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78F8" w:rsidRPr="009E37B4" w:rsidRDefault="004A78F8" w:rsidP="00CA463B">
      <w:pPr>
        <w:spacing w:after="0"/>
        <w:jc w:val="center"/>
        <w:rPr>
          <w:rFonts w:ascii="Times New Roman" w:hAnsi="Times New Roman"/>
          <w:b/>
          <w:sz w:val="24"/>
          <w:szCs w:val="24"/>
        </w:rPr>
      </w:pPr>
      <w:r w:rsidRPr="009E37B4">
        <w:rPr>
          <w:rFonts w:ascii="Times New Roman" w:hAnsi="Times New Roman"/>
          <w:b/>
          <w:sz w:val="24"/>
          <w:szCs w:val="24"/>
        </w:rPr>
        <w:t>Obrazac 20.</w:t>
      </w:r>
    </w:p>
    <w:p w:rsidR="004A78F8" w:rsidRPr="009E37B4" w:rsidRDefault="004A78F8" w:rsidP="00CA463B">
      <w:pPr>
        <w:spacing w:after="0"/>
        <w:jc w:val="center"/>
        <w:rPr>
          <w:rFonts w:ascii="Times New Roman" w:hAnsi="Times New Roman"/>
          <w:b/>
          <w:sz w:val="24"/>
          <w:szCs w:val="24"/>
        </w:rPr>
      </w:pPr>
      <w:r w:rsidRPr="009E37B4">
        <w:rPr>
          <w:rFonts w:ascii="Times New Roman" w:hAnsi="Times New Roman"/>
          <w:b/>
          <w:sz w:val="24"/>
          <w:szCs w:val="24"/>
        </w:rPr>
        <w:t>IZVJEŠĆE STEČAJNOGA UPRAVITELJA O TIJEKU STEČAJNOGA POSTUPKA I STANJU STEČAJNE MASE</w:t>
      </w:r>
    </w:p>
    <w:p w:rsidR="00460BCE" w:rsidRPr="009E37B4" w:rsidRDefault="00460BCE" w:rsidP="00CA463B">
      <w:pPr>
        <w:spacing w:after="0"/>
        <w:jc w:val="center"/>
        <w:rPr>
          <w:rFonts w:ascii="Times New Roman" w:hAnsi="Times New Roman"/>
          <w:b/>
          <w:sz w:val="24"/>
          <w:szCs w:val="24"/>
        </w:rPr>
      </w:pPr>
    </w:p>
    <w:p w:rsidR="00460BCE" w:rsidRPr="009E37B4" w:rsidRDefault="00460BCE" w:rsidP="00CA463B">
      <w:pPr>
        <w:spacing w:after="0"/>
        <w:jc w:val="center"/>
        <w:rPr>
          <w:rFonts w:ascii="Times New Roman" w:hAnsi="Times New Roman"/>
          <w:b/>
          <w:sz w:val="24"/>
          <w:szCs w:val="24"/>
        </w:rPr>
      </w:pPr>
    </w:p>
    <w:p w:rsidR="00460BCE" w:rsidRPr="009E37B4" w:rsidRDefault="00460BCE" w:rsidP="00CA463B">
      <w:pPr>
        <w:spacing w:after="0"/>
        <w:jc w:val="center"/>
        <w:rPr>
          <w:rFonts w:ascii="Times New Roman" w:hAnsi="Times New Roman"/>
          <w:b/>
          <w:sz w:val="24"/>
          <w:szCs w:val="24"/>
        </w:rPr>
      </w:pPr>
    </w:p>
    <w:p w:rsidR="004A78F8" w:rsidRPr="009E37B4" w:rsidRDefault="004A78F8" w:rsidP="00CA463B">
      <w:pPr>
        <w:spacing w:after="0"/>
        <w:jc w:val="center"/>
        <w:rPr>
          <w:rFonts w:ascii="Times New Roman" w:hAnsi="Times New Roman"/>
          <w:sz w:val="24"/>
          <w:szCs w:val="24"/>
        </w:rPr>
      </w:pPr>
    </w:p>
    <w:p w:rsidR="004A78F8" w:rsidRPr="009E37B4" w:rsidRDefault="004A78F8" w:rsidP="00CA463B">
      <w:pPr>
        <w:spacing w:after="0"/>
        <w:jc w:val="both"/>
        <w:rPr>
          <w:rFonts w:ascii="Times New Roman" w:hAnsi="Times New Roman"/>
          <w:b/>
          <w:sz w:val="24"/>
          <w:szCs w:val="24"/>
        </w:rPr>
      </w:pPr>
      <w:r w:rsidRPr="009E37B4">
        <w:rPr>
          <w:rFonts w:ascii="Times New Roman" w:hAnsi="Times New Roman"/>
          <w:sz w:val="24"/>
          <w:szCs w:val="24"/>
          <w:lang w:val="pl-PL"/>
        </w:rPr>
        <w:t>Nadle</w:t>
      </w:r>
      <w:r w:rsidRPr="009E37B4">
        <w:rPr>
          <w:rFonts w:ascii="Times New Roman" w:hAnsi="Times New Roman"/>
          <w:sz w:val="24"/>
          <w:szCs w:val="24"/>
        </w:rPr>
        <w:t>ž</w:t>
      </w:r>
      <w:r w:rsidRPr="009E37B4">
        <w:rPr>
          <w:rFonts w:ascii="Times New Roman" w:hAnsi="Times New Roman"/>
          <w:sz w:val="24"/>
          <w:szCs w:val="24"/>
          <w:lang w:val="pl-PL"/>
        </w:rPr>
        <w:t>ni</w:t>
      </w:r>
      <w:r w:rsidRPr="009E37B4">
        <w:rPr>
          <w:rFonts w:ascii="Times New Roman" w:hAnsi="Times New Roman"/>
          <w:sz w:val="24"/>
          <w:szCs w:val="24"/>
        </w:rPr>
        <w:t xml:space="preserve"> </w:t>
      </w:r>
      <w:r w:rsidRPr="009E37B4">
        <w:rPr>
          <w:rFonts w:ascii="Times New Roman" w:hAnsi="Times New Roman"/>
          <w:sz w:val="24"/>
          <w:szCs w:val="24"/>
          <w:lang w:val="pl-PL"/>
        </w:rPr>
        <w:t>trgova</w:t>
      </w:r>
      <w:r w:rsidRPr="009E37B4">
        <w:rPr>
          <w:rFonts w:ascii="Times New Roman" w:hAnsi="Times New Roman"/>
          <w:sz w:val="24"/>
          <w:szCs w:val="24"/>
        </w:rPr>
        <w:t>č</w:t>
      </w:r>
      <w:r w:rsidRPr="009E37B4">
        <w:rPr>
          <w:rFonts w:ascii="Times New Roman" w:hAnsi="Times New Roman"/>
          <w:sz w:val="24"/>
          <w:szCs w:val="24"/>
          <w:lang w:val="pl-PL"/>
        </w:rPr>
        <w:t>ki</w:t>
      </w:r>
      <w:r w:rsidRPr="009E37B4">
        <w:rPr>
          <w:rFonts w:ascii="Times New Roman" w:hAnsi="Times New Roman"/>
          <w:sz w:val="24"/>
          <w:szCs w:val="24"/>
        </w:rPr>
        <w:t xml:space="preserve"> </w:t>
      </w:r>
      <w:r w:rsidRPr="009E37B4">
        <w:rPr>
          <w:rFonts w:ascii="Times New Roman" w:hAnsi="Times New Roman"/>
          <w:sz w:val="24"/>
          <w:szCs w:val="24"/>
          <w:lang w:val="pl-PL"/>
        </w:rPr>
        <w:t>sud</w:t>
      </w:r>
      <w:r w:rsidRPr="009E37B4">
        <w:rPr>
          <w:rFonts w:ascii="Times New Roman" w:hAnsi="Times New Roman"/>
          <w:sz w:val="24"/>
          <w:szCs w:val="24"/>
        </w:rPr>
        <w:t xml:space="preserve"> : </w:t>
      </w:r>
      <w:r w:rsidRPr="009E37B4">
        <w:rPr>
          <w:rFonts w:ascii="Times New Roman" w:hAnsi="Times New Roman"/>
          <w:b/>
          <w:sz w:val="24"/>
          <w:szCs w:val="24"/>
        </w:rPr>
        <w:t>TRGOVAČKI SUD U ZAGREBU</w:t>
      </w:r>
    </w:p>
    <w:p w:rsidR="004A78F8" w:rsidRPr="009E37B4" w:rsidRDefault="004A78F8" w:rsidP="00CA463B">
      <w:pPr>
        <w:spacing w:after="0"/>
        <w:jc w:val="both"/>
        <w:rPr>
          <w:rFonts w:ascii="Times New Roman" w:hAnsi="Times New Roman"/>
          <w:sz w:val="24"/>
          <w:szCs w:val="24"/>
          <w:lang w:val="pl-PL"/>
        </w:rPr>
      </w:pPr>
      <w:r w:rsidRPr="009E37B4">
        <w:rPr>
          <w:rFonts w:ascii="Times New Roman" w:hAnsi="Times New Roman"/>
          <w:sz w:val="24"/>
          <w:szCs w:val="24"/>
          <w:lang w:val="pl-PL"/>
        </w:rPr>
        <w:t xml:space="preserve">Poslovni broj spisa: </w:t>
      </w:r>
      <w:r w:rsidR="004D2B27" w:rsidRPr="009E37B4">
        <w:rPr>
          <w:rFonts w:ascii="Times New Roman" w:hAnsi="Times New Roman"/>
          <w:b/>
          <w:sz w:val="24"/>
          <w:szCs w:val="24"/>
        </w:rPr>
        <w:t>72 St-1812/2013</w:t>
      </w:r>
    </w:p>
    <w:p w:rsidR="00870F7C" w:rsidRDefault="004A78F8" w:rsidP="00CA463B">
      <w:pPr>
        <w:spacing w:after="0"/>
        <w:rPr>
          <w:rFonts w:ascii="Times New Roman" w:hAnsi="Times New Roman"/>
          <w:b/>
          <w:sz w:val="24"/>
          <w:szCs w:val="24"/>
        </w:rPr>
      </w:pPr>
      <w:r w:rsidRPr="009E37B4">
        <w:rPr>
          <w:rFonts w:ascii="Times New Roman" w:hAnsi="Times New Roman"/>
          <w:sz w:val="24"/>
          <w:szCs w:val="24"/>
          <w:lang w:val="pl-PL"/>
        </w:rPr>
        <w:t xml:space="preserve">Dužnik (ime i prezime / tvrtka ili naziv, OIB, adresa / sjedište) : </w:t>
      </w:r>
      <w:r w:rsidR="004D2B27" w:rsidRPr="009E37B4">
        <w:rPr>
          <w:rFonts w:ascii="Times New Roman" w:hAnsi="Times New Roman"/>
          <w:b/>
          <w:sz w:val="24"/>
          <w:szCs w:val="24"/>
        </w:rPr>
        <w:t>EKOTEKS</w:t>
      </w:r>
      <w:r w:rsidR="00870F7C" w:rsidRPr="009E37B4">
        <w:rPr>
          <w:rFonts w:ascii="Times New Roman" w:hAnsi="Times New Roman"/>
          <w:b/>
          <w:sz w:val="24"/>
          <w:szCs w:val="24"/>
        </w:rPr>
        <w:t xml:space="preserve"> d.o.o</w:t>
      </w:r>
      <w:r w:rsidRPr="009E37B4">
        <w:rPr>
          <w:rFonts w:ascii="Times New Roman" w:hAnsi="Times New Roman"/>
          <w:b/>
          <w:sz w:val="24"/>
          <w:szCs w:val="24"/>
        </w:rPr>
        <w:t xml:space="preserve">, </w:t>
      </w:r>
      <w:r w:rsidR="004D2B27" w:rsidRPr="009E37B4">
        <w:rPr>
          <w:rFonts w:ascii="Times New Roman" w:hAnsi="Times New Roman"/>
          <w:b/>
          <w:sz w:val="24"/>
          <w:szCs w:val="24"/>
        </w:rPr>
        <w:t>Lučko</w:t>
      </w:r>
      <w:r w:rsidR="00B857F4" w:rsidRPr="009E37B4">
        <w:rPr>
          <w:rFonts w:ascii="Times New Roman" w:hAnsi="Times New Roman"/>
          <w:sz w:val="24"/>
          <w:szCs w:val="24"/>
        </w:rPr>
        <w:t xml:space="preserve"> </w:t>
      </w:r>
      <w:r w:rsidR="00B857F4" w:rsidRPr="009E37B4">
        <w:rPr>
          <w:rFonts w:ascii="Times New Roman" w:hAnsi="Times New Roman"/>
          <w:b/>
          <w:sz w:val="24"/>
          <w:szCs w:val="24"/>
        </w:rPr>
        <w:t>(Grad Zagreb</w:t>
      </w:r>
      <w:r w:rsidR="00870F7C" w:rsidRPr="009E37B4">
        <w:rPr>
          <w:rFonts w:ascii="Times New Roman" w:hAnsi="Times New Roman"/>
          <w:b/>
          <w:sz w:val="24"/>
          <w:szCs w:val="24"/>
        </w:rPr>
        <w:t>)</w:t>
      </w:r>
      <w:r w:rsidRPr="009E37B4">
        <w:rPr>
          <w:rFonts w:ascii="Times New Roman" w:hAnsi="Times New Roman"/>
          <w:b/>
          <w:sz w:val="24"/>
          <w:szCs w:val="24"/>
        </w:rPr>
        <w:t xml:space="preserve">, </w:t>
      </w:r>
      <w:r w:rsidR="004D2B27" w:rsidRPr="009E37B4">
        <w:rPr>
          <w:rFonts w:ascii="Times New Roman" w:hAnsi="Times New Roman"/>
          <w:b/>
          <w:sz w:val="24"/>
          <w:szCs w:val="24"/>
        </w:rPr>
        <w:t>Puškarićeva 15</w:t>
      </w:r>
      <w:r w:rsidR="007559CE" w:rsidRPr="009E37B4">
        <w:rPr>
          <w:rFonts w:ascii="Times New Roman" w:hAnsi="Times New Roman"/>
          <w:b/>
          <w:sz w:val="24"/>
          <w:szCs w:val="24"/>
        </w:rPr>
        <w:t>,</w:t>
      </w:r>
      <w:r w:rsidRPr="009E37B4">
        <w:rPr>
          <w:rFonts w:ascii="Times New Roman" w:hAnsi="Times New Roman"/>
          <w:b/>
          <w:sz w:val="24"/>
          <w:szCs w:val="24"/>
        </w:rPr>
        <w:t xml:space="preserve"> </w:t>
      </w:r>
      <w:r w:rsidR="004D2B27" w:rsidRPr="009E37B4">
        <w:rPr>
          <w:rFonts w:ascii="Times New Roman" w:hAnsi="Times New Roman"/>
          <w:b/>
          <w:sz w:val="24"/>
          <w:szCs w:val="24"/>
        </w:rPr>
        <w:t>MBS:080275144</w:t>
      </w:r>
      <w:r w:rsidR="007559CE" w:rsidRPr="009E37B4">
        <w:rPr>
          <w:rFonts w:ascii="Times New Roman" w:hAnsi="Times New Roman"/>
          <w:b/>
          <w:sz w:val="24"/>
          <w:szCs w:val="24"/>
        </w:rPr>
        <w:t xml:space="preserve"> </w:t>
      </w:r>
      <w:r w:rsidRPr="009E37B4">
        <w:rPr>
          <w:rFonts w:ascii="Times New Roman" w:hAnsi="Times New Roman"/>
          <w:b/>
          <w:sz w:val="24"/>
          <w:szCs w:val="24"/>
        </w:rPr>
        <w:t xml:space="preserve">, </w:t>
      </w:r>
      <w:r w:rsidR="004D2B27" w:rsidRPr="009E37B4">
        <w:rPr>
          <w:rFonts w:ascii="Times New Roman" w:hAnsi="Times New Roman"/>
          <w:b/>
          <w:sz w:val="24"/>
          <w:szCs w:val="24"/>
        </w:rPr>
        <w:t>OIB: 75592937137</w:t>
      </w:r>
    </w:p>
    <w:p w:rsidR="00D30B7A" w:rsidRPr="009E37B4" w:rsidRDefault="00D30B7A" w:rsidP="00D30B7A">
      <w:pPr>
        <w:pBdr>
          <w:bottom w:val="single" w:sz="4" w:space="1" w:color="auto"/>
        </w:pBdr>
        <w:spacing w:after="0"/>
        <w:rPr>
          <w:rFonts w:ascii="Times New Roman" w:hAnsi="Times New Roman"/>
          <w:b/>
          <w:sz w:val="24"/>
          <w:szCs w:val="24"/>
        </w:rPr>
      </w:pPr>
    </w:p>
    <w:p w:rsidR="00460BCE" w:rsidRPr="009E37B4" w:rsidRDefault="00460BCE" w:rsidP="00CA463B">
      <w:pPr>
        <w:spacing w:after="0"/>
        <w:rPr>
          <w:rFonts w:ascii="Times New Roman" w:hAnsi="Times New Roman"/>
          <w:sz w:val="24"/>
          <w:szCs w:val="24"/>
        </w:rPr>
      </w:pPr>
    </w:p>
    <w:p w:rsidR="009B3525" w:rsidRPr="00D87EC6" w:rsidRDefault="009B3525" w:rsidP="00D87EC6">
      <w:pPr>
        <w:spacing w:after="0"/>
        <w:rPr>
          <w:rFonts w:ascii="Times New Roman" w:hAnsi="Times New Roman"/>
          <w:sz w:val="24"/>
          <w:szCs w:val="24"/>
        </w:rPr>
      </w:pPr>
    </w:p>
    <w:p w:rsidR="00870F7C" w:rsidRPr="009E37B4" w:rsidRDefault="00870F7C" w:rsidP="00CA463B">
      <w:pPr>
        <w:spacing w:after="0"/>
        <w:jc w:val="right"/>
        <w:rPr>
          <w:rFonts w:ascii="Times New Roman" w:hAnsi="Times New Roman"/>
          <w:b/>
          <w:sz w:val="24"/>
          <w:szCs w:val="24"/>
        </w:rPr>
      </w:pPr>
      <w:r w:rsidRPr="009E37B4">
        <w:rPr>
          <w:rFonts w:ascii="Times New Roman" w:hAnsi="Times New Roman"/>
          <w:b/>
          <w:sz w:val="24"/>
          <w:szCs w:val="24"/>
        </w:rPr>
        <w:tab/>
      </w:r>
      <w:r w:rsidRPr="009E37B4">
        <w:rPr>
          <w:rFonts w:ascii="Times New Roman" w:hAnsi="Times New Roman"/>
          <w:b/>
          <w:sz w:val="24"/>
          <w:szCs w:val="24"/>
        </w:rPr>
        <w:tab/>
      </w:r>
    </w:p>
    <w:p w:rsidR="00CA463B" w:rsidRPr="009E37B4" w:rsidRDefault="00CA463B" w:rsidP="00CA463B">
      <w:pPr>
        <w:spacing w:after="0"/>
        <w:rPr>
          <w:rFonts w:ascii="Times New Roman" w:hAnsi="Times New Roman"/>
          <w:b/>
          <w:sz w:val="24"/>
          <w:szCs w:val="24"/>
          <w:lang w:val="pl-PL"/>
        </w:rPr>
      </w:pPr>
      <w:r w:rsidRPr="009E37B4">
        <w:rPr>
          <w:rFonts w:ascii="Times New Roman" w:hAnsi="Times New Roman"/>
          <w:b/>
          <w:sz w:val="24"/>
          <w:szCs w:val="24"/>
          <w:lang w:val="pl-PL"/>
        </w:rPr>
        <w:t>I.  TIJEK STEČAJNOGA POSTUPKA U RAZDOBLJU OD</w:t>
      </w:r>
      <w:r w:rsidRPr="009E37B4">
        <w:rPr>
          <w:rFonts w:ascii="Times New Roman" w:hAnsi="Times New Roman"/>
          <w:sz w:val="24"/>
          <w:szCs w:val="24"/>
        </w:rPr>
        <w:t xml:space="preserve"> </w:t>
      </w:r>
      <w:r w:rsidR="004D2B27" w:rsidRPr="009E37B4">
        <w:rPr>
          <w:rFonts w:ascii="Times New Roman" w:hAnsi="Times New Roman"/>
          <w:b/>
          <w:sz w:val="24"/>
          <w:szCs w:val="24"/>
          <w:lang w:val="pl-PL"/>
        </w:rPr>
        <w:t>08.05</w:t>
      </w:r>
      <w:r w:rsidR="007559CE" w:rsidRPr="009E37B4">
        <w:rPr>
          <w:rFonts w:ascii="Times New Roman" w:hAnsi="Times New Roman"/>
          <w:b/>
          <w:sz w:val="24"/>
          <w:szCs w:val="24"/>
          <w:lang w:val="pl-PL"/>
        </w:rPr>
        <w:t>.</w:t>
      </w:r>
      <w:r w:rsidR="004D2B27" w:rsidRPr="009E37B4">
        <w:rPr>
          <w:rFonts w:ascii="Times New Roman" w:hAnsi="Times New Roman"/>
          <w:b/>
          <w:sz w:val="24"/>
          <w:szCs w:val="24"/>
          <w:lang w:val="pl-PL"/>
        </w:rPr>
        <w:t>2015</w:t>
      </w:r>
      <w:r w:rsidRPr="009E37B4">
        <w:rPr>
          <w:rFonts w:ascii="Times New Roman" w:hAnsi="Times New Roman"/>
          <w:b/>
          <w:sz w:val="24"/>
          <w:szCs w:val="24"/>
          <w:lang w:val="pl-PL"/>
        </w:rPr>
        <w:t>. DO</w:t>
      </w:r>
      <w:r w:rsidR="001428AD" w:rsidRPr="009E37B4">
        <w:rPr>
          <w:rFonts w:ascii="Times New Roman" w:hAnsi="Times New Roman"/>
          <w:b/>
          <w:sz w:val="24"/>
          <w:szCs w:val="24"/>
          <w:lang w:val="pl-PL"/>
        </w:rPr>
        <w:t xml:space="preserve"> 3</w:t>
      </w:r>
      <w:r w:rsidR="000122CB">
        <w:rPr>
          <w:rFonts w:ascii="Times New Roman" w:hAnsi="Times New Roman"/>
          <w:b/>
          <w:sz w:val="24"/>
          <w:szCs w:val="24"/>
          <w:lang w:val="pl-PL"/>
        </w:rPr>
        <w:t>1</w:t>
      </w:r>
      <w:r w:rsidR="001428AD" w:rsidRPr="009E37B4">
        <w:rPr>
          <w:rFonts w:ascii="Times New Roman" w:hAnsi="Times New Roman"/>
          <w:b/>
          <w:sz w:val="24"/>
          <w:szCs w:val="24"/>
          <w:lang w:val="pl-PL"/>
        </w:rPr>
        <w:t>.</w:t>
      </w:r>
      <w:r w:rsidR="000122CB">
        <w:rPr>
          <w:rFonts w:ascii="Times New Roman" w:hAnsi="Times New Roman"/>
          <w:b/>
          <w:sz w:val="24"/>
          <w:szCs w:val="24"/>
          <w:lang w:val="pl-PL"/>
        </w:rPr>
        <w:t>12</w:t>
      </w:r>
      <w:r w:rsidR="001428AD" w:rsidRPr="009E37B4">
        <w:rPr>
          <w:rFonts w:ascii="Times New Roman" w:hAnsi="Times New Roman"/>
          <w:b/>
          <w:sz w:val="24"/>
          <w:szCs w:val="24"/>
          <w:lang w:val="pl-PL"/>
        </w:rPr>
        <w:t>.201</w:t>
      </w:r>
      <w:r w:rsidR="002D0D0F">
        <w:rPr>
          <w:rFonts w:ascii="Times New Roman" w:hAnsi="Times New Roman"/>
          <w:b/>
          <w:sz w:val="24"/>
          <w:szCs w:val="24"/>
          <w:lang w:val="pl-PL"/>
        </w:rPr>
        <w:t>6</w:t>
      </w:r>
      <w:r w:rsidRPr="009E37B4">
        <w:rPr>
          <w:rFonts w:ascii="Times New Roman" w:hAnsi="Times New Roman"/>
          <w:b/>
          <w:sz w:val="24"/>
          <w:szCs w:val="24"/>
          <w:lang w:val="pl-PL"/>
        </w:rPr>
        <w:t>.</w:t>
      </w:r>
      <w:r w:rsidR="000122CB">
        <w:rPr>
          <w:rFonts w:ascii="Times New Roman" w:hAnsi="Times New Roman"/>
          <w:b/>
          <w:sz w:val="24"/>
          <w:szCs w:val="24"/>
          <w:lang w:val="pl-PL"/>
        </w:rPr>
        <w:t xml:space="preserve"> GODINE</w:t>
      </w:r>
    </w:p>
    <w:p w:rsidR="00460BCE" w:rsidRPr="009E37B4" w:rsidRDefault="00CA463B" w:rsidP="001428AD">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lang w:val="pl-PL"/>
        </w:rPr>
      </w:pPr>
      <w:r w:rsidRPr="009E37B4">
        <w:rPr>
          <w:rFonts w:ascii="Times New Roman" w:hAnsi="Times New Roman"/>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00460BCE" w:rsidRPr="009E37B4" w:rsidRDefault="00460BCE" w:rsidP="00196298">
      <w:pPr>
        <w:spacing w:after="0" w:line="240" w:lineRule="auto"/>
        <w:jc w:val="both"/>
        <w:rPr>
          <w:rFonts w:ascii="Times New Roman" w:hAnsi="Times New Roman"/>
          <w:sz w:val="24"/>
          <w:szCs w:val="24"/>
        </w:rPr>
      </w:pPr>
    </w:p>
    <w:p w:rsidR="00B170DE" w:rsidRPr="009E37B4" w:rsidRDefault="00B170DE" w:rsidP="00196298">
      <w:pPr>
        <w:spacing w:after="0" w:line="240" w:lineRule="auto"/>
        <w:jc w:val="both"/>
        <w:rPr>
          <w:rFonts w:ascii="Times New Roman" w:hAnsi="Times New Roman"/>
          <w:sz w:val="24"/>
          <w:szCs w:val="24"/>
        </w:rPr>
      </w:pPr>
    </w:p>
    <w:p w:rsidR="00196298" w:rsidRPr="009E37B4" w:rsidRDefault="00196298" w:rsidP="00196298">
      <w:pPr>
        <w:spacing w:after="0" w:line="240" w:lineRule="auto"/>
        <w:jc w:val="both"/>
        <w:rPr>
          <w:rFonts w:ascii="Times New Roman" w:hAnsi="Times New Roman"/>
          <w:sz w:val="24"/>
          <w:szCs w:val="24"/>
        </w:rPr>
      </w:pPr>
      <w:r w:rsidRPr="009E37B4">
        <w:rPr>
          <w:rFonts w:ascii="Times New Roman" w:hAnsi="Times New Roman"/>
          <w:sz w:val="24"/>
          <w:szCs w:val="24"/>
        </w:rPr>
        <w:t>Nakon preuzimanja dužnosti poduzete su aktivnosti kako slijedi:</w:t>
      </w:r>
    </w:p>
    <w:p w:rsidR="00196298" w:rsidRPr="009E37B4" w:rsidRDefault="00196298" w:rsidP="00196298">
      <w:pPr>
        <w:spacing w:after="0" w:line="240" w:lineRule="auto"/>
        <w:jc w:val="both"/>
        <w:rPr>
          <w:rFonts w:ascii="Times New Roman" w:hAnsi="Times New Roman"/>
          <w:sz w:val="24"/>
          <w:szCs w:val="24"/>
        </w:rPr>
      </w:pPr>
    </w:p>
    <w:p w:rsidR="00196298" w:rsidRPr="009E37B4" w:rsidRDefault="00196298" w:rsidP="009606FF">
      <w:pPr>
        <w:pStyle w:val="ListParagraph"/>
        <w:numPr>
          <w:ilvl w:val="0"/>
          <w:numId w:val="20"/>
        </w:numPr>
        <w:spacing w:after="0" w:line="240" w:lineRule="auto"/>
        <w:jc w:val="both"/>
        <w:rPr>
          <w:rFonts w:ascii="Times New Roman" w:hAnsi="Times New Roman"/>
          <w:sz w:val="24"/>
          <w:szCs w:val="24"/>
        </w:rPr>
      </w:pPr>
      <w:r w:rsidRPr="009E37B4">
        <w:rPr>
          <w:rFonts w:ascii="Times New Roman" w:hAnsi="Times New Roman"/>
          <w:sz w:val="24"/>
          <w:szCs w:val="24"/>
        </w:rPr>
        <w:t>Preuzet je stari žig dužnika te napravljen novi s oznakom „u stečaju“</w:t>
      </w:r>
    </w:p>
    <w:p w:rsidR="00196298" w:rsidRPr="009E37B4" w:rsidRDefault="00196298" w:rsidP="009606FF">
      <w:pPr>
        <w:pStyle w:val="ListParagraph"/>
        <w:numPr>
          <w:ilvl w:val="0"/>
          <w:numId w:val="20"/>
        </w:numPr>
        <w:spacing w:after="0" w:line="240" w:lineRule="auto"/>
        <w:jc w:val="both"/>
        <w:rPr>
          <w:rFonts w:ascii="Times New Roman" w:hAnsi="Times New Roman"/>
          <w:sz w:val="24"/>
          <w:szCs w:val="24"/>
        </w:rPr>
      </w:pPr>
      <w:r w:rsidRPr="009E37B4">
        <w:rPr>
          <w:rFonts w:ascii="Times New Roman" w:hAnsi="Times New Roman"/>
          <w:sz w:val="24"/>
          <w:szCs w:val="24"/>
        </w:rPr>
        <w:t>Dužnik je pri Državnom zavodu za statistiku razvrstan po obavijesti</w:t>
      </w:r>
    </w:p>
    <w:p w:rsidR="00196298" w:rsidRPr="009E37B4" w:rsidRDefault="00196298" w:rsidP="009606FF">
      <w:pPr>
        <w:pStyle w:val="ListParagraph"/>
        <w:numPr>
          <w:ilvl w:val="0"/>
          <w:numId w:val="20"/>
        </w:numPr>
        <w:spacing w:after="0" w:line="240" w:lineRule="auto"/>
        <w:jc w:val="both"/>
        <w:rPr>
          <w:rFonts w:ascii="Times New Roman" w:hAnsi="Times New Roman"/>
          <w:sz w:val="24"/>
          <w:szCs w:val="24"/>
        </w:rPr>
      </w:pPr>
      <w:r w:rsidRPr="009E37B4">
        <w:rPr>
          <w:rFonts w:ascii="Times New Roman" w:hAnsi="Times New Roman"/>
          <w:sz w:val="24"/>
          <w:szCs w:val="24"/>
        </w:rPr>
        <w:t>Zatvoreni su stari žiro-računi i otvoren novi poslovni račun</w:t>
      </w:r>
    </w:p>
    <w:p w:rsidR="00196298" w:rsidRPr="009E37B4" w:rsidRDefault="00196298" w:rsidP="009606FF">
      <w:pPr>
        <w:pStyle w:val="ListParagraph"/>
        <w:numPr>
          <w:ilvl w:val="0"/>
          <w:numId w:val="20"/>
        </w:numPr>
        <w:spacing w:after="0" w:line="240" w:lineRule="auto"/>
        <w:jc w:val="both"/>
        <w:rPr>
          <w:rFonts w:ascii="Times New Roman" w:hAnsi="Times New Roman"/>
          <w:sz w:val="24"/>
          <w:szCs w:val="24"/>
        </w:rPr>
      </w:pPr>
      <w:r w:rsidRPr="009E37B4">
        <w:rPr>
          <w:rFonts w:ascii="Times New Roman" w:hAnsi="Times New Roman"/>
          <w:sz w:val="24"/>
          <w:szCs w:val="24"/>
        </w:rPr>
        <w:t xml:space="preserve">Predan je ovjerovljeni potpis stečajne upraviteljice na registarski spis </w:t>
      </w:r>
    </w:p>
    <w:p w:rsidR="00196298" w:rsidRPr="009E37B4" w:rsidRDefault="00196298" w:rsidP="009606FF">
      <w:pPr>
        <w:pStyle w:val="ListParagraph"/>
        <w:numPr>
          <w:ilvl w:val="0"/>
          <w:numId w:val="20"/>
        </w:numPr>
        <w:spacing w:after="0" w:line="240" w:lineRule="auto"/>
        <w:jc w:val="both"/>
        <w:rPr>
          <w:rFonts w:ascii="Times New Roman" w:hAnsi="Times New Roman"/>
          <w:sz w:val="24"/>
          <w:szCs w:val="24"/>
        </w:rPr>
      </w:pPr>
      <w:r w:rsidRPr="009E37B4">
        <w:rPr>
          <w:rFonts w:ascii="Times New Roman" w:hAnsi="Times New Roman"/>
          <w:sz w:val="24"/>
          <w:szCs w:val="24"/>
        </w:rPr>
        <w:t xml:space="preserve">Preuzeti su poslovni pečati i ključevi </w:t>
      </w:r>
      <w:r w:rsidR="00D11F3C" w:rsidRPr="009E37B4">
        <w:rPr>
          <w:rFonts w:ascii="Times New Roman" w:hAnsi="Times New Roman"/>
          <w:sz w:val="24"/>
          <w:szCs w:val="24"/>
        </w:rPr>
        <w:t>od ulaznih vrata objekta.</w:t>
      </w:r>
    </w:p>
    <w:p w:rsidR="00D11F3C" w:rsidRPr="009E37B4" w:rsidRDefault="00D11F3C" w:rsidP="009606FF">
      <w:pPr>
        <w:pStyle w:val="ListParagraph"/>
        <w:numPr>
          <w:ilvl w:val="0"/>
          <w:numId w:val="20"/>
        </w:numPr>
        <w:spacing w:after="0" w:line="240" w:lineRule="auto"/>
        <w:jc w:val="both"/>
        <w:rPr>
          <w:rFonts w:ascii="Times New Roman" w:hAnsi="Times New Roman"/>
          <w:sz w:val="24"/>
          <w:szCs w:val="24"/>
        </w:rPr>
      </w:pPr>
      <w:r w:rsidRPr="009E37B4">
        <w:rPr>
          <w:rFonts w:ascii="Times New Roman" w:hAnsi="Times New Roman"/>
          <w:sz w:val="24"/>
          <w:szCs w:val="24"/>
        </w:rPr>
        <w:t>Promjenjene brave na ulaznim vratima objekta</w:t>
      </w:r>
    </w:p>
    <w:p w:rsidR="00D11F3C" w:rsidRPr="009E37B4" w:rsidRDefault="00D11F3C" w:rsidP="00D11F3C">
      <w:pPr>
        <w:pStyle w:val="ListParagraph"/>
        <w:spacing w:after="0" w:line="240" w:lineRule="auto"/>
        <w:ind w:left="1065"/>
        <w:jc w:val="both"/>
        <w:rPr>
          <w:rFonts w:ascii="Times New Roman" w:hAnsi="Times New Roman"/>
          <w:sz w:val="24"/>
          <w:szCs w:val="24"/>
        </w:rPr>
      </w:pPr>
      <w:r w:rsidRPr="009E37B4">
        <w:rPr>
          <w:rFonts w:ascii="Times New Roman" w:hAnsi="Times New Roman"/>
          <w:sz w:val="24"/>
          <w:szCs w:val="24"/>
        </w:rPr>
        <w:t>Napravljen Zapisnik o učinjenom dana 21.09.2015.</w:t>
      </w:r>
    </w:p>
    <w:p w:rsidR="00196298" w:rsidRPr="009E37B4" w:rsidRDefault="00196298" w:rsidP="009606FF">
      <w:pPr>
        <w:pStyle w:val="ListParagraph"/>
        <w:numPr>
          <w:ilvl w:val="0"/>
          <w:numId w:val="20"/>
        </w:numPr>
        <w:spacing w:after="0" w:line="240" w:lineRule="auto"/>
        <w:jc w:val="both"/>
        <w:rPr>
          <w:rFonts w:ascii="Times New Roman" w:hAnsi="Times New Roman"/>
          <w:sz w:val="24"/>
          <w:szCs w:val="24"/>
        </w:rPr>
      </w:pPr>
      <w:r w:rsidRPr="009E37B4">
        <w:rPr>
          <w:rFonts w:ascii="Times New Roman" w:hAnsi="Times New Roman"/>
          <w:sz w:val="24"/>
          <w:szCs w:val="24"/>
        </w:rPr>
        <w:t>Napravlj</w:t>
      </w:r>
      <w:r w:rsidR="00114CFE" w:rsidRPr="009E37B4">
        <w:rPr>
          <w:rFonts w:ascii="Times New Roman" w:hAnsi="Times New Roman"/>
          <w:sz w:val="24"/>
          <w:szCs w:val="24"/>
        </w:rPr>
        <w:t>ena je inventura</w:t>
      </w:r>
      <w:r w:rsidR="0005433A" w:rsidRPr="009E37B4">
        <w:rPr>
          <w:rFonts w:ascii="Times New Roman" w:hAnsi="Times New Roman"/>
          <w:sz w:val="24"/>
          <w:szCs w:val="24"/>
        </w:rPr>
        <w:t xml:space="preserve"> posjeda</w:t>
      </w:r>
      <w:r w:rsidR="00D11F3C" w:rsidRPr="009E37B4">
        <w:rPr>
          <w:rFonts w:ascii="Times New Roman" w:hAnsi="Times New Roman"/>
          <w:sz w:val="24"/>
          <w:szCs w:val="24"/>
        </w:rPr>
        <w:t>.</w:t>
      </w:r>
      <w:r w:rsidR="0005433A" w:rsidRPr="009E37B4">
        <w:rPr>
          <w:rFonts w:ascii="Times New Roman" w:hAnsi="Times New Roman"/>
          <w:sz w:val="24"/>
          <w:szCs w:val="24"/>
        </w:rPr>
        <w:t xml:space="preserve"> </w:t>
      </w:r>
    </w:p>
    <w:p w:rsidR="00196298" w:rsidRPr="009E37B4" w:rsidRDefault="00196298" w:rsidP="009606FF">
      <w:pPr>
        <w:pStyle w:val="ListParagraph"/>
        <w:numPr>
          <w:ilvl w:val="0"/>
          <w:numId w:val="20"/>
        </w:numPr>
        <w:spacing w:after="0" w:line="240" w:lineRule="auto"/>
        <w:jc w:val="both"/>
        <w:rPr>
          <w:rFonts w:ascii="Times New Roman" w:hAnsi="Times New Roman"/>
          <w:sz w:val="24"/>
          <w:szCs w:val="24"/>
        </w:rPr>
      </w:pPr>
      <w:r w:rsidRPr="009E37B4">
        <w:rPr>
          <w:rFonts w:ascii="Times New Roman" w:hAnsi="Times New Roman"/>
          <w:sz w:val="24"/>
          <w:szCs w:val="24"/>
        </w:rPr>
        <w:t>Izvršen je uvid u poslovanje stečajnog dužnika</w:t>
      </w:r>
    </w:p>
    <w:p w:rsidR="00BE4D86" w:rsidRPr="009E37B4" w:rsidRDefault="00BE4D86" w:rsidP="009606FF">
      <w:pPr>
        <w:pStyle w:val="ListParagraph"/>
        <w:numPr>
          <w:ilvl w:val="0"/>
          <w:numId w:val="20"/>
        </w:numPr>
        <w:spacing w:after="0" w:line="240" w:lineRule="auto"/>
        <w:jc w:val="both"/>
        <w:rPr>
          <w:rFonts w:ascii="Times New Roman" w:hAnsi="Times New Roman"/>
          <w:sz w:val="24"/>
          <w:szCs w:val="24"/>
        </w:rPr>
      </w:pPr>
      <w:r w:rsidRPr="009E37B4">
        <w:rPr>
          <w:rFonts w:ascii="Times New Roman" w:hAnsi="Times New Roman"/>
          <w:sz w:val="24"/>
          <w:szCs w:val="24"/>
        </w:rPr>
        <w:t>Podnesen je zahtjev za legalizaciju objekta.</w:t>
      </w:r>
    </w:p>
    <w:p w:rsidR="00114CFE" w:rsidRPr="009E37B4" w:rsidRDefault="00114CFE" w:rsidP="009606FF">
      <w:pPr>
        <w:pStyle w:val="ListParagraph"/>
        <w:numPr>
          <w:ilvl w:val="0"/>
          <w:numId w:val="20"/>
        </w:numPr>
        <w:spacing w:after="0" w:line="240" w:lineRule="auto"/>
        <w:jc w:val="both"/>
        <w:rPr>
          <w:rFonts w:ascii="Times New Roman" w:hAnsi="Times New Roman"/>
          <w:sz w:val="24"/>
          <w:szCs w:val="24"/>
        </w:rPr>
      </w:pPr>
      <w:r w:rsidRPr="009E37B4">
        <w:rPr>
          <w:rFonts w:ascii="Times New Roman" w:hAnsi="Times New Roman"/>
          <w:sz w:val="24"/>
          <w:szCs w:val="24"/>
        </w:rPr>
        <w:t xml:space="preserve">Zaključen je Ugovor </w:t>
      </w:r>
      <w:r w:rsidR="004D2B27" w:rsidRPr="009E37B4">
        <w:rPr>
          <w:rFonts w:ascii="Times New Roman" w:hAnsi="Times New Roman"/>
          <w:sz w:val="24"/>
          <w:szCs w:val="24"/>
        </w:rPr>
        <w:t>sa knjigovodstvenim servisom</w:t>
      </w:r>
      <w:r w:rsidR="00D11F3C" w:rsidRPr="009E37B4">
        <w:rPr>
          <w:rFonts w:ascii="Times New Roman" w:hAnsi="Times New Roman"/>
          <w:sz w:val="24"/>
          <w:szCs w:val="24"/>
        </w:rPr>
        <w:t xml:space="preserve"> „Rozel“.</w:t>
      </w:r>
    </w:p>
    <w:p w:rsidR="009F3AAF" w:rsidRPr="009E37B4" w:rsidRDefault="009F3AAF" w:rsidP="009606FF">
      <w:pPr>
        <w:pStyle w:val="ListParagraph"/>
        <w:numPr>
          <w:ilvl w:val="0"/>
          <w:numId w:val="20"/>
        </w:numPr>
        <w:spacing w:after="0" w:line="240" w:lineRule="auto"/>
        <w:jc w:val="both"/>
        <w:rPr>
          <w:rFonts w:ascii="Times New Roman" w:hAnsi="Times New Roman"/>
          <w:sz w:val="24"/>
          <w:szCs w:val="24"/>
        </w:rPr>
      </w:pPr>
      <w:r w:rsidRPr="009E37B4">
        <w:rPr>
          <w:rFonts w:ascii="Times New Roman" w:hAnsi="Times New Roman"/>
          <w:sz w:val="24"/>
          <w:szCs w:val="24"/>
        </w:rPr>
        <w:t>Nakon preuzimanja ključeva , pregledan je objekt i konstatirana potpuna devastacija ,</w:t>
      </w:r>
    </w:p>
    <w:p w:rsidR="009F3AAF" w:rsidRPr="009E37B4" w:rsidRDefault="009F3AAF" w:rsidP="009F3AAF">
      <w:pPr>
        <w:pStyle w:val="ListParagraph"/>
        <w:spacing w:after="0" w:line="240" w:lineRule="auto"/>
        <w:ind w:left="1065"/>
        <w:jc w:val="both"/>
        <w:rPr>
          <w:rFonts w:ascii="Times New Roman" w:hAnsi="Times New Roman"/>
          <w:sz w:val="24"/>
          <w:szCs w:val="24"/>
        </w:rPr>
      </w:pPr>
      <w:r w:rsidRPr="009E37B4">
        <w:rPr>
          <w:rFonts w:ascii="Times New Roman" w:hAnsi="Times New Roman"/>
          <w:sz w:val="24"/>
          <w:szCs w:val="24"/>
        </w:rPr>
        <w:t>Pa je zatražena procjena sudskog vještaka da utvrdi stvarno stanje.</w:t>
      </w:r>
    </w:p>
    <w:p w:rsidR="00F8382F" w:rsidRDefault="00F8382F" w:rsidP="004D2B27">
      <w:pPr>
        <w:pStyle w:val="ListParagraph"/>
        <w:numPr>
          <w:ilvl w:val="0"/>
          <w:numId w:val="20"/>
        </w:numPr>
        <w:tabs>
          <w:tab w:val="left" w:pos="567"/>
        </w:tabs>
        <w:spacing w:after="0" w:line="240" w:lineRule="auto"/>
        <w:jc w:val="both"/>
        <w:rPr>
          <w:rFonts w:ascii="Times New Roman" w:eastAsia="Times New Roman" w:hAnsi="Times New Roman"/>
          <w:sz w:val="24"/>
          <w:szCs w:val="24"/>
        </w:rPr>
      </w:pPr>
      <w:r w:rsidRPr="009E37B4">
        <w:rPr>
          <w:rFonts w:ascii="Times New Roman" w:eastAsia="Times New Roman" w:hAnsi="Times New Roman"/>
          <w:sz w:val="24"/>
          <w:szCs w:val="24"/>
        </w:rPr>
        <w:t>Izvršena je procjena nekretnin</w:t>
      </w:r>
      <w:r w:rsidR="004D2B27" w:rsidRPr="009E37B4">
        <w:rPr>
          <w:rFonts w:ascii="Times New Roman" w:eastAsia="Times New Roman" w:hAnsi="Times New Roman"/>
          <w:sz w:val="24"/>
          <w:szCs w:val="24"/>
        </w:rPr>
        <w:t xml:space="preserve">a </w:t>
      </w:r>
      <w:r w:rsidR="00D11F3C" w:rsidRPr="009E37B4">
        <w:rPr>
          <w:rFonts w:ascii="Times New Roman" w:eastAsia="Times New Roman" w:hAnsi="Times New Roman"/>
          <w:sz w:val="24"/>
          <w:szCs w:val="24"/>
        </w:rPr>
        <w:t xml:space="preserve">zk.ul 5997 i zk.ul 6153 ko.Remete </w:t>
      </w:r>
      <w:r w:rsidR="004D2B27" w:rsidRPr="009E37B4">
        <w:rPr>
          <w:rFonts w:ascii="Times New Roman" w:eastAsia="Times New Roman" w:hAnsi="Times New Roman"/>
          <w:sz w:val="24"/>
          <w:szCs w:val="24"/>
        </w:rPr>
        <w:t xml:space="preserve">od </w:t>
      </w:r>
      <w:r w:rsidR="0005433A" w:rsidRPr="009E37B4">
        <w:rPr>
          <w:rFonts w:ascii="Times New Roman" w:eastAsia="Times New Roman" w:hAnsi="Times New Roman"/>
          <w:sz w:val="24"/>
          <w:szCs w:val="24"/>
        </w:rPr>
        <w:t>strane sudskog vještaka</w:t>
      </w:r>
      <w:r w:rsidR="00D11F3C" w:rsidRPr="009E37B4">
        <w:rPr>
          <w:rFonts w:ascii="Times New Roman" w:eastAsia="Times New Roman" w:hAnsi="Times New Roman"/>
          <w:sz w:val="24"/>
          <w:szCs w:val="24"/>
        </w:rPr>
        <w:t>.</w:t>
      </w:r>
    </w:p>
    <w:p w:rsidR="00B0712C" w:rsidRDefault="00B0712C" w:rsidP="004D2B27">
      <w:pPr>
        <w:pStyle w:val="ListParagraph"/>
        <w:numPr>
          <w:ilvl w:val="0"/>
          <w:numId w:val="20"/>
        </w:numPr>
        <w:tabs>
          <w:tab w:val="left" w:pos="567"/>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Dostavljena je procjena u sudski spis</w:t>
      </w:r>
    </w:p>
    <w:p w:rsidR="00366EEB" w:rsidRDefault="00210489" w:rsidP="00052112">
      <w:pPr>
        <w:pStyle w:val="ListParagraph"/>
        <w:numPr>
          <w:ilvl w:val="0"/>
          <w:numId w:val="20"/>
        </w:numPr>
        <w:tabs>
          <w:tab w:val="left" w:pos="567"/>
        </w:tabs>
        <w:spacing w:after="0" w:line="240" w:lineRule="auto"/>
        <w:jc w:val="both"/>
        <w:rPr>
          <w:rFonts w:ascii="Times New Roman" w:hAnsi="Times New Roman"/>
          <w:sz w:val="24"/>
          <w:szCs w:val="24"/>
        </w:rPr>
      </w:pPr>
      <w:r>
        <w:rPr>
          <w:rFonts w:ascii="Times New Roman" w:eastAsia="Times New Roman" w:hAnsi="Times New Roman"/>
          <w:sz w:val="24"/>
          <w:szCs w:val="24"/>
        </w:rPr>
        <w:t>S</w:t>
      </w:r>
      <w:r>
        <w:rPr>
          <w:rFonts w:ascii="Times New Roman" w:hAnsi="Times New Roman"/>
          <w:sz w:val="24"/>
          <w:szCs w:val="24"/>
        </w:rPr>
        <w:t xml:space="preserve">tečajna upraviteljica dostavila je </w:t>
      </w:r>
      <w:r w:rsidR="00366EEB" w:rsidRPr="00210489">
        <w:rPr>
          <w:rFonts w:ascii="Times New Roman" w:hAnsi="Times New Roman"/>
          <w:sz w:val="24"/>
          <w:szCs w:val="24"/>
        </w:rPr>
        <w:t xml:space="preserve"> prijedlog sudu za unovčenjem nekretnine na kojoj postoji razlučno pravo upisano u zemljišnim knjigama i to : </w:t>
      </w:r>
    </w:p>
    <w:p w:rsidR="00C549B6" w:rsidRDefault="00C549B6" w:rsidP="00C549B6">
      <w:pPr>
        <w:tabs>
          <w:tab w:val="left" w:pos="567"/>
        </w:tabs>
        <w:spacing w:after="0" w:line="240" w:lineRule="auto"/>
        <w:jc w:val="both"/>
        <w:rPr>
          <w:rFonts w:ascii="Times New Roman" w:hAnsi="Times New Roman"/>
          <w:sz w:val="24"/>
          <w:szCs w:val="24"/>
        </w:rPr>
      </w:pPr>
    </w:p>
    <w:p w:rsidR="00C549B6" w:rsidRPr="00C549B6" w:rsidRDefault="00C549B6" w:rsidP="00C549B6">
      <w:pPr>
        <w:tabs>
          <w:tab w:val="left" w:pos="567"/>
        </w:tabs>
        <w:spacing w:after="0" w:line="240" w:lineRule="auto"/>
        <w:jc w:val="both"/>
        <w:rPr>
          <w:rFonts w:ascii="Times New Roman" w:hAnsi="Times New Roman"/>
          <w:sz w:val="24"/>
          <w:szCs w:val="24"/>
        </w:rPr>
      </w:pPr>
    </w:p>
    <w:p w:rsidR="00366EEB" w:rsidRDefault="00366EEB" w:rsidP="00366EEB">
      <w:pPr>
        <w:pStyle w:val="NoSpacing"/>
        <w:jc w:val="both"/>
        <w:rPr>
          <w:rFonts w:ascii="Times New Roman" w:hAnsi="Times New Roman"/>
          <w:sz w:val="24"/>
          <w:szCs w:val="24"/>
        </w:rPr>
      </w:pPr>
      <w:r w:rsidRPr="00366EEB">
        <w:rPr>
          <w:rFonts w:ascii="Times New Roman" w:hAnsi="Times New Roman"/>
          <w:sz w:val="24"/>
          <w:szCs w:val="24"/>
        </w:rPr>
        <w:lastRenderedPageBreak/>
        <w:t>-</w:t>
      </w:r>
      <w:r w:rsidRPr="00366EEB">
        <w:rPr>
          <w:rFonts w:ascii="Times New Roman" w:hAnsi="Times New Roman"/>
          <w:sz w:val="24"/>
          <w:szCs w:val="24"/>
        </w:rPr>
        <w:tab/>
        <w:t>idealnog dijela, jedne polovine ( ½ ) nekretnine upisne u zemljišne knjige Općinskog građanskog suda u Zagrebu, K.O. Remete, z.k.ul. 5997 , kat. čestica 3524/3  oznake voćnjak Krč u Dolju u površini 130 hvati , na kojoj nekretnini je na listu C upisano pravo pod Z- 2411/16 ,  Z-78490/06, Z-83157/06 u korist B2 KAPITAL d.o.o. Radnička cesta 41, Zagreb, OIB:57509775367 i pod brojem Z-60861/10 u korist Republika Hrvatska , Ministarstvo financija</w:t>
      </w:r>
    </w:p>
    <w:p w:rsidR="00C549B6" w:rsidRPr="00366EEB" w:rsidRDefault="00C549B6" w:rsidP="00366EEB">
      <w:pPr>
        <w:pStyle w:val="NoSpacing"/>
        <w:jc w:val="both"/>
        <w:rPr>
          <w:rFonts w:ascii="Times New Roman" w:hAnsi="Times New Roman"/>
          <w:sz w:val="24"/>
          <w:szCs w:val="24"/>
        </w:rPr>
      </w:pPr>
    </w:p>
    <w:p w:rsidR="00366EEB" w:rsidRPr="00366EEB" w:rsidRDefault="00366EEB" w:rsidP="00366EEB">
      <w:pPr>
        <w:pStyle w:val="NoSpacing"/>
        <w:jc w:val="both"/>
        <w:rPr>
          <w:rFonts w:ascii="Times New Roman" w:hAnsi="Times New Roman"/>
          <w:sz w:val="24"/>
          <w:szCs w:val="24"/>
        </w:rPr>
      </w:pPr>
      <w:r w:rsidRPr="00366EEB">
        <w:rPr>
          <w:rFonts w:ascii="Times New Roman" w:hAnsi="Times New Roman"/>
          <w:sz w:val="24"/>
          <w:szCs w:val="24"/>
        </w:rPr>
        <w:t>-</w:t>
      </w:r>
      <w:r w:rsidRPr="00366EEB">
        <w:rPr>
          <w:rFonts w:ascii="Times New Roman" w:hAnsi="Times New Roman"/>
          <w:sz w:val="24"/>
          <w:szCs w:val="24"/>
        </w:rPr>
        <w:tab/>
        <w:t>nekretnina u cijelosti u vlasništvu dužnika upisnih u zemljišne knjige Općinskog građanskog suda u Zagrebu, K.O. Remete, z.k.ul. 6153, kat. čestica 3524/9 oranica u površini 54 m2 i kat. čestica 3524/10 oranica u površini 11 m2 na kojoj nekretnini je na listu C upisano pravo pod Z- 2411/16 ,  Z-78490/06,  Z-83157/06 u korist B2 KAPITAL d.o.o. Radnička cesta 41, Zagreb, OIB:57509775367 i pod brojem Z-60861/10 u korist Republika Hrvatska , Ministarstvo financija</w:t>
      </w:r>
    </w:p>
    <w:p w:rsidR="00366EEB" w:rsidRPr="00366EEB" w:rsidRDefault="00366EEB" w:rsidP="00366EEB">
      <w:pPr>
        <w:pStyle w:val="NoSpacing"/>
        <w:jc w:val="both"/>
        <w:rPr>
          <w:rFonts w:ascii="Times New Roman" w:hAnsi="Times New Roman"/>
          <w:sz w:val="24"/>
          <w:szCs w:val="24"/>
        </w:rPr>
      </w:pPr>
    </w:p>
    <w:p w:rsidR="00366EEB" w:rsidRDefault="00366EEB" w:rsidP="00366EEB">
      <w:pPr>
        <w:pStyle w:val="NoSpacing"/>
        <w:jc w:val="both"/>
        <w:rPr>
          <w:rFonts w:ascii="Times New Roman" w:hAnsi="Times New Roman"/>
          <w:sz w:val="24"/>
          <w:szCs w:val="24"/>
        </w:rPr>
      </w:pPr>
      <w:r w:rsidRPr="00366EEB">
        <w:rPr>
          <w:rFonts w:ascii="Times New Roman" w:hAnsi="Times New Roman"/>
          <w:sz w:val="24"/>
          <w:szCs w:val="24"/>
        </w:rPr>
        <w:t xml:space="preserve">Temeljem članka 164. Stečajnog zakona ( NN 44/96 – 133/12 ) koji se primjenjuje u ovom predmetu nekretnine je potrebno prodati u okviru stečajnog postupka uz odgovarajući prijemjenu pravila o ovrsi na nekreninama. Razlučni vjerovnici nisu pokrenuli postupak ovrhe već je samo zabilježena ovršivost tražbine na listu C u zemljišnim knjigama. </w:t>
      </w:r>
      <w:r w:rsidR="00210489">
        <w:rPr>
          <w:rFonts w:ascii="Times New Roman" w:hAnsi="Times New Roman"/>
          <w:sz w:val="24"/>
          <w:szCs w:val="24"/>
        </w:rPr>
        <w:t xml:space="preserve">  </w:t>
      </w:r>
    </w:p>
    <w:p w:rsidR="00210489" w:rsidRPr="00366EEB" w:rsidRDefault="00210489" w:rsidP="00366EEB">
      <w:pPr>
        <w:pStyle w:val="NoSpacing"/>
        <w:jc w:val="both"/>
        <w:rPr>
          <w:rFonts w:ascii="Times New Roman" w:hAnsi="Times New Roman"/>
          <w:sz w:val="24"/>
          <w:szCs w:val="24"/>
        </w:rPr>
      </w:pPr>
    </w:p>
    <w:p w:rsidR="00366EEB" w:rsidRDefault="00366EEB" w:rsidP="00366EEB">
      <w:pPr>
        <w:pStyle w:val="NoSpacing"/>
        <w:jc w:val="both"/>
        <w:rPr>
          <w:rFonts w:ascii="Times New Roman" w:hAnsi="Times New Roman"/>
          <w:sz w:val="24"/>
          <w:szCs w:val="24"/>
        </w:rPr>
      </w:pPr>
      <w:r w:rsidRPr="00366EEB">
        <w:rPr>
          <w:rFonts w:ascii="Times New Roman" w:hAnsi="Times New Roman"/>
          <w:sz w:val="24"/>
          <w:szCs w:val="24"/>
        </w:rPr>
        <w:t xml:space="preserve">Specifičnost postupka unovčenja u ovom predmetu je slijedeća: </w:t>
      </w:r>
    </w:p>
    <w:p w:rsidR="00C549B6" w:rsidRPr="00366EEB" w:rsidRDefault="00C549B6" w:rsidP="00366EEB">
      <w:pPr>
        <w:pStyle w:val="NoSpacing"/>
        <w:jc w:val="both"/>
        <w:rPr>
          <w:rFonts w:ascii="Times New Roman" w:hAnsi="Times New Roman"/>
          <w:sz w:val="24"/>
          <w:szCs w:val="24"/>
        </w:rPr>
      </w:pPr>
    </w:p>
    <w:p w:rsidR="00366EEB" w:rsidRDefault="00366EEB" w:rsidP="00366EEB">
      <w:pPr>
        <w:pStyle w:val="NoSpacing"/>
        <w:jc w:val="both"/>
        <w:rPr>
          <w:rFonts w:ascii="Times New Roman" w:hAnsi="Times New Roman"/>
          <w:sz w:val="24"/>
          <w:szCs w:val="24"/>
        </w:rPr>
      </w:pPr>
      <w:r w:rsidRPr="00366EEB">
        <w:rPr>
          <w:rFonts w:ascii="Times New Roman" w:hAnsi="Times New Roman"/>
          <w:sz w:val="24"/>
          <w:szCs w:val="24"/>
        </w:rPr>
        <w:t xml:space="preserve">Idealni dio nekretnine opisan pod I predstavlja zajedno s kat. česticama 3524/9 i 3524/10 koje su upisane u z.k.ul. 6153 građevinsku cjelinu na kojoj je sagrađena samostojeća stambena građevina koja je nelegalna i nedovršena , što sve potvrđuje stanje na terenu i elaborat procjene vrijednosti nekretnine napravljen po sudskom vještaku za graditeljstvo, Ela Mihovilović Brkić dip. ing. građ, iz ožujka 2016., godine koji je priložen na sudski spis. </w:t>
      </w:r>
      <w:r w:rsidR="00210489">
        <w:rPr>
          <w:rFonts w:ascii="Times New Roman" w:hAnsi="Times New Roman"/>
          <w:sz w:val="24"/>
          <w:szCs w:val="24"/>
        </w:rPr>
        <w:t xml:space="preserve"> </w:t>
      </w:r>
    </w:p>
    <w:p w:rsidR="00210489" w:rsidRPr="00366EEB" w:rsidRDefault="00210489" w:rsidP="00366EEB">
      <w:pPr>
        <w:pStyle w:val="NoSpacing"/>
        <w:jc w:val="both"/>
        <w:rPr>
          <w:rFonts w:ascii="Times New Roman" w:hAnsi="Times New Roman"/>
          <w:sz w:val="24"/>
          <w:szCs w:val="24"/>
        </w:rPr>
      </w:pPr>
    </w:p>
    <w:p w:rsidR="00366EEB" w:rsidRDefault="00366EEB" w:rsidP="00366EEB">
      <w:pPr>
        <w:pStyle w:val="NoSpacing"/>
        <w:jc w:val="both"/>
        <w:rPr>
          <w:rFonts w:ascii="Times New Roman" w:hAnsi="Times New Roman"/>
          <w:sz w:val="24"/>
          <w:szCs w:val="24"/>
        </w:rPr>
      </w:pPr>
      <w:r w:rsidRPr="00366EEB">
        <w:rPr>
          <w:rFonts w:ascii="Times New Roman" w:hAnsi="Times New Roman"/>
          <w:sz w:val="24"/>
          <w:szCs w:val="24"/>
        </w:rPr>
        <w:t xml:space="preserve">Na nekretninama u vlasništvu stečajnog dužnika MURING d.o.o. u stečaju Zagreb (Grad Zagreb), Brezovička cesta 62 e, OIB: 64225691300 i nekretninama stečajnog dužnika EKOTEKS d.o.o. u stečaju Lučko, Puškarićeva 15, OIB:75592937137 upisani su na listu C isti založni vjerovnici po istom redu i sa istom visinom osigurane tražbine. </w:t>
      </w:r>
      <w:r w:rsidR="00210489">
        <w:rPr>
          <w:rFonts w:ascii="Times New Roman" w:hAnsi="Times New Roman"/>
          <w:sz w:val="24"/>
          <w:szCs w:val="24"/>
        </w:rPr>
        <w:t xml:space="preserve"> </w:t>
      </w:r>
    </w:p>
    <w:p w:rsidR="00210489" w:rsidRPr="00366EEB" w:rsidRDefault="00210489" w:rsidP="00366EEB">
      <w:pPr>
        <w:pStyle w:val="NoSpacing"/>
        <w:jc w:val="both"/>
        <w:rPr>
          <w:rFonts w:ascii="Times New Roman" w:hAnsi="Times New Roman"/>
          <w:sz w:val="24"/>
          <w:szCs w:val="24"/>
        </w:rPr>
      </w:pPr>
    </w:p>
    <w:p w:rsidR="00366EEB" w:rsidRDefault="00366EEB" w:rsidP="00366EEB">
      <w:pPr>
        <w:pStyle w:val="NoSpacing"/>
        <w:jc w:val="both"/>
        <w:rPr>
          <w:rFonts w:ascii="Times New Roman" w:hAnsi="Times New Roman"/>
          <w:sz w:val="24"/>
          <w:szCs w:val="24"/>
        </w:rPr>
      </w:pPr>
      <w:r w:rsidRPr="00366EEB">
        <w:rPr>
          <w:rFonts w:ascii="Times New Roman" w:hAnsi="Times New Roman"/>
          <w:sz w:val="24"/>
          <w:szCs w:val="24"/>
        </w:rPr>
        <w:t>Dokaz: uvid u zemljišne knjige , K.O. Remete, z.k.ul. 5997 i 6153</w:t>
      </w:r>
    </w:p>
    <w:p w:rsidR="00210489" w:rsidRPr="00366EEB" w:rsidRDefault="00210489" w:rsidP="00366EEB">
      <w:pPr>
        <w:pStyle w:val="NoSpacing"/>
        <w:jc w:val="both"/>
        <w:rPr>
          <w:rFonts w:ascii="Times New Roman" w:hAnsi="Times New Roman"/>
          <w:sz w:val="24"/>
          <w:szCs w:val="24"/>
        </w:rPr>
      </w:pPr>
    </w:p>
    <w:p w:rsidR="00366EEB" w:rsidRDefault="00366EEB" w:rsidP="00366EEB">
      <w:pPr>
        <w:pStyle w:val="NoSpacing"/>
        <w:jc w:val="both"/>
        <w:rPr>
          <w:rFonts w:ascii="Times New Roman" w:hAnsi="Times New Roman"/>
          <w:sz w:val="24"/>
          <w:szCs w:val="24"/>
        </w:rPr>
      </w:pPr>
      <w:r w:rsidRPr="00366EEB">
        <w:rPr>
          <w:rFonts w:ascii="Times New Roman" w:hAnsi="Times New Roman"/>
          <w:sz w:val="24"/>
          <w:szCs w:val="24"/>
        </w:rPr>
        <w:t xml:space="preserve">U dijelu postupka prodaje zakon ne nudi jednostavno rješenje. Stečajna upraviteljica sukladno zakonskim odredbama predlaže da se u predmetu St- 1812/2013 odredi prodaja u okviru ovog stečajnog postupka . Po pravomoćnosti odluke o prodaji prema priloženoj procjeni od strane ovlaštenog vještaka predlaže se oglasiti sudska dražba i to istovremeno kao u predmetu ovog suda St-352/2010.  U oglasu o prodaji nužno je istaknuti da kupac može postati jedino osoba koja ponudi cijenu za nekretninu koja čini građevinsku cjelinu prema elaboratu procjene. </w:t>
      </w:r>
      <w:r w:rsidR="00210489">
        <w:rPr>
          <w:rFonts w:ascii="Times New Roman" w:hAnsi="Times New Roman"/>
          <w:sz w:val="24"/>
          <w:szCs w:val="24"/>
        </w:rPr>
        <w:t xml:space="preserve"> </w:t>
      </w:r>
    </w:p>
    <w:p w:rsidR="00210489" w:rsidRPr="00366EEB" w:rsidRDefault="00210489" w:rsidP="00366EEB">
      <w:pPr>
        <w:pStyle w:val="NoSpacing"/>
        <w:jc w:val="both"/>
        <w:rPr>
          <w:rFonts w:ascii="Times New Roman" w:hAnsi="Times New Roman"/>
          <w:sz w:val="24"/>
          <w:szCs w:val="24"/>
        </w:rPr>
      </w:pPr>
    </w:p>
    <w:p w:rsidR="00366EEB" w:rsidRPr="00366EEB" w:rsidRDefault="00366EEB" w:rsidP="00366EEB">
      <w:pPr>
        <w:pStyle w:val="NoSpacing"/>
        <w:jc w:val="both"/>
        <w:rPr>
          <w:rFonts w:ascii="Times New Roman" w:hAnsi="Times New Roman"/>
          <w:sz w:val="24"/>
          <w:szCs w:val="24"/>
        </w:rPr>
      </w:pPr>
      <w:r w:rsidRPr="00366EEB">
        <w:rPr>
          <w:rFonts w:ascii="Times New Roman" w:hAnsi="Times New Roman"/>
          <w:sz w:val="24"/>
          <w:szCs w:val="24"/>
        </w:rPr>
        <w:t>Dokaz: Elaborat procjene - Ela Mihovilović Brkić dip. ing. građ, iz ožujka 2016</w:t>
      </w:r>
    </w:p>
    <w:p w:rsidR="00366EEB" w:rsidRPr="00366EEB" w:rsidRDefault="00366EEB" w:rsidP="00366EEB">
      <w:pPr>
        <w:pStyle w:val="NoSpacing"/>
        <w:jc w:val="both"/>
        <w:rPr>
          <w:rFonts w:ascii="Times New Roman" w:hAnsi="Times New Roman"/>
          <w:sz w:val="24"/>
          <w:szCs w:val="24"/>
        </w:rPr>
      </w:pPr>
    </w:p>
    <w:p w:rsidR="00366EEB" w:rsidRDefault="00366EEB" w:rsidP="00366EEB">
      <w:pPr>
        <w:pStyle w:val="NoSpacing"/>
        <w:jc w:val="both"/>
        <w:rPr>
          <w:rFonts w:ascii="Times New Roman" w:hAnsi="Times New Roman"/>
          <w:sz w:val="24"/>
          <w:szCs w:val="24"/>
        </w:rPr>
      </w:pPr>
      <w:r w:rsidRPr="00366EEB">
        <w:rPr>
          <w:rFonts w:ascii="Times New Roman" w:hAnsi="Times New Roman"/>
          <w:sz w:val="24"/>
          <w:szCs w:val="24"/>
        </w:rPr>
        <w:t xml:space="preserve">Razlučnim vjerovnicima u ovom predmetu nužno je definirati mogućnost namirenja u skladu s člankom 169. i 170. Stečajnog zakona na način da se iz iznosa ostvarenog prodajom namiruje vjerovnik u predmetu St-1812/2013 u visini 56,10 % a vjerovnik u spisu gornjeg broja St- 352/2010 u visini 43,90 %, sve sukladno udjelu u ukupnoj površini građevinske parcele po elaboratu.  Iznos namirenja je predložen temeljem elaborata procjene koji je priložen u spisu . U slučaju da sud zatraži dopunu procjene ista će biti pribavljena na zatraženu okolnost. </w:t>
      </w:r>
      <w:r w:rsidR="00DA7A85">
        <w:rPr>
          <w:rFonts w:ascii="Times New Roman" w:hAnsi="Times New Roman"/>
          <w:sz w:val="24"/>
          <w:szCs w:val="24"/>
        </w:rPr>
        <w:t xml:space="preserve"> </w:t>
      </w:r>
    </w:p>
    <w:p w:rsidR="00C549B6" w:rsidRPr="00366EEB" w:rsidRDefault="00C549B6" w:rsidP="00366EEB">
      <w:pPr>
        <w:pStyle w:val="NoSpacing"/>
        <w:jc w:val="both"/>
        <w:rPr>
          <w:rFonts w:ascii="Times New Roman" w:hAnsi="Times New Roman"/>
          <w:sz w:val="24"/>
          <w:szCs w:val="24"/>
        </w:rPr>
      </w:pPr>
    </w:p>
    <w:p w:rsidR="00366EEB" w:rsidRPr="00366EEB" w:rsidRDefault="00366EEB" w:rsidP="00366EEB">
      <w:pPr>
        <w:pStyle w:val="NoSpacing"/>
        <w:jc w:val="both"/>
        <w:rPr>
          <w:rFonts w:ascii="Times New Roman" w:hAnsi="Times New Roman"/>
          <w:sz w:val="24"/>
          <w:szCs w:val="24"/>
        </w:rPr>
      </w:pPr>
      <w:r w:rsidRPr="00366EEB">
        <w:rPr>
          <w:rFonts w:ascii="Times New Roman" w:hAnsi="Times New Roman"/>
          <w:sz w:val="24"/>
          <w:szCs w:val="24"/>
        </w:rPr>
        <w:t xml:space="preserve">Stečajna upraviteljica ističe da je ona u navedenim predmetima zakonski zastupnik i da mora brinuti o zakonitosti u cjelini. Smatra da je predloženi način prodaje nužan  i jedino moguć način unovčenja </w:t>
      </w:r>
      <w:r w:rsidRPr="00366EEB">
        <w:rPr>
          <w:rFonts w:ascii="Times New Roman" w:hAnsi="Times New Roman"/>
          <w:sz w:val="24"/>
          <w:szCs w:val="24"/>
        </w:rPr>
        <w:lastRenderedPageBreak/>
        <w:t xml:space="preserve">nekretnina. Na predloženi način će se ostvariti viša prodajna cijena , a to je osnovni cilj stečajnog postupka. </w:t>
      </w:r>
    </w:p>
    <w:p w:rsidR="00366EEB" w:rsidRPr="00366EEB" w:rsidRDefault="00366EEB" w:rsidP="00366EEB">
      <w:pPr>
        <w:pStyle w:val="NoSpacing"/>
        <w:jc w:val="both"/>
        <w:rPr>
          <w:rFonts w:ascii="Times New Roman" w:hAnsi="Times New Roman"/>
          <w:sz w:val="24"/>
          <w:szCs w:val="24"/>
        </w:rPr>
      </w:pPr>
    </w:p>
    <w:p w:rsidR="00366EEB" w:rsidRDefault="00366EEB" w:rsidP="00366EEB">
      <w:pPr>
        <w:pStyle w:val="NoSpacing"/>
        <w:jc w:val="both"/>
        <w:rPr>
          <w:rFonts w:ascii="Times New Roman" w:hAnsi="Times New Roman"/>
          <w:sz w:val="24"/>
          <w:szCs w:val="24"/>
        </w:rPr>
      </w:pPr>
      <w:r w:rsidRPr="00366EEB">
        <w:rPr>
          <w:rFonts w:ascii="Times New Roman" w:hAnsi="Times New Roman"/>
          <w:sz w:val="24"/>
          <w:szCs w:val="24"/>
        </w:rPr>
        <w:t>Temeljem naprijed navedenog stečajna upraviteljica predlaže da sud poslije provjere navoda donese odluku o prodaji nekretnine prema predloženim uvjetima. Prijedlog prodaje će na isti način biti predan i u spisu dužnika MURING d.o.o. u stečaju , sve kako bi se uskladilo rješavanje i primjenila analogija u postupanju.</w:t>
      </w:r>
    </w:p>
    <w:p w:rsidR="00DA7A85" w:rsidRPr="00366EEB" w:rsidRDefault="00DA7A85" w:rsidP="00366EEB">
      <w:pPr>
        <w:pStyle w:val="NoSpacing"/>
        <w:jc w:val="both"/>
        <w:rPr>
          <w:rFonts w:ascii="Times New Roman" w:hAnsi="Times New Roman"/>
          <w:sz w:val="24"/>
          <w:szCs w:val="24"/>
        </w:rPr>
      </w:pPr>
    </w:p>
    <w:p w:rsidR="00366EEB" w:rsidRDefault="00366EEB" w:rsidP="00366EEB">
      <w:pPr>
        <w:pStyle w:val="NoSpacing"/>
        <w:jc w:val="both"/>
        <w:rPr>
          <w:rFonts w:ascii="Times New Roman" w:hAnsi="Times New Roman"/>
          <w:sz w:val="24"/>
          <w:szCs w:val="24"/>
        </w:rPr>
      </w:pPr>
      <w:r w:rsidRPr="00366EEB">
        <w:rPr>
          <w:rFonts w:ascii="Times New Roman" w:hAnsi="Times New Roman"/>
          <w:sz w:val="24"/>
          <w:szCs w:val="24"/>
        </w:rPr>
        <w:t xml:space="preserve">Predlaže se prodaja prema strogim zakonskim odredbama iz članka 164. Stečajnog zakona uz prethodno utvrđivanje visine udjela stečajnih dužnika u predmetu prodaje koji za kupca čini cjelinu. U dijelu diobe troškova i namirenja po članku 169. i 170. Stečajnog zakona potrebno je u odluci o prodaji na isti način definirati visinu udjela suvlasnika u vrijednosti koja će ostvariti prodajom, kako radi namirenja razlučnog vjerovnika, ali i radi namirenja troškova </w:t>
      </w:r>
      <w:r w:rsidR="00DA7A85">
        <w:rPr>
          <w:rFonts w:ascii="Times New Roman" w:hAnsi="Times New Roman"/>
          <w:sz w:val="24"/>
          <w:szCs w:val="24"/>
        </w:rPr>
        <w:t xml:space="preserve">koji terete cijelu nekretninu. </w:t>
      </w:r>
    </w:p>
    <w:p w:rsidR="006401DB" w:rsidRPr="00366EEB" w:rsidRDefault="006401DB" w:rsidP="00366EEB">
      <w:pPr>
        <w:pStyle w:val="NoSpacing"/>
        <w:jc w:val="both"/>
        <w:rPr>
          <w:rFonts w:ascii="Times New Roman" w:hAnsi="Times New Roman"/>
          <w:sz w:val="24"/>
          <w:szCs w:val="24"/>
        </w:rPr>
      </w:pPr>
    </w:p>
    <w:p w:rsidR="00366EEB" w:rsidRPr="00366EEB" w:rsidRDefault="00366EEB" w:rsidP="00366EEB">
      <w:pPr>
        <w:pStyle w:val="NoSpacing"/>
        <w:jc w:val="both"/>
        <w:rPr>
          <w:rFonts w:ascii="Times New Roman" w:hAnsi="Times New Roman"/>
          <w:sz w:val="24"/>
          <w:szCs w:val="24"/>
        </w:rPr>
      </w:pPr>
      <w:r w:rsidRPr="00366EEB">
        <w:rPr>
          <w:rFonts w:ascii="Times New Roman" w:hAnsi="Times New Roman"/>
          <w:sz w:val="24"/>
          <w:szCs w:val="24"/>
        </w:rPr>
        <w:t xml:space="preserve">Stečajna upraviteljica podnesak ovog sadržaja istovremeno </w:t>
      </w:r>
      <w:r w:rsidR="00DA7A85">
        <w:rPr>
          <w:rFonts w:ascii="Times New Roman" w:hAnsi="Times New Roman"/>
          <w:sz w:val="24"/>
          <w:szCs w:val="24"/>
        </w:rPr>
        <w:t>je predala</w:t>
      </w:r>
      <w:r w:rsidRPr="00366EEB">
        <w:rPr>
          <w:rFonts w:ascii="Times New Roman" w:hAnsi="Times New Roman"/>
          <w:sz w:val="24"/>
          <w:szCs w:val="24"/>
        </w:rPr>
        <w:t xml:space="preserve"> i na spis ovog suda St-352/2010 MURING  d.o.o. u stečaju Zagreb, Brezovička cesta 62/E.</w:t>
      </w:r>
    </w:p>
    <w:p w:rsidR="00366EEB" w:rsidRPr="00366EEB" w:rsidRDefault="00366EEB" w:rsidP="00366EEB">
      <w:pPr>
        <w:pStyle w:val="NoSpacing"/>
        <w:jc w:val="both"/>
        <w:rPr>
          <w:rFonts w:ascii="Times New Roman" w:hAnsi="Times New Roman"/>
          <w:sz w:val="24"/>
          <w:szCs w:val="24"/>
        </w:rPr>
      </w:pPr>
    </w:p>
    <w:p w:rsidR="00FD72C0" w:rsidRPr="009E37B4" w:rsidRDefault="00FD72C0" w:rsidP="00FD72C0">
      <w:pPr>
        <w:jc w:val="both"/>
        <w:rPr>
          <w:rFonts w:ascii="Times New Roman" w:hAnsi="Times New Roman"/>
          <w:b/>
          <w:sz w:val="24"/>
          <w:szCs w:val="24"/>
        </w:rPr>
      </w:pPr>
      <w:r w:rsidRPr="009E37B4">
        <w:rPr>
          <w:rFonts w:ascii="Times New Roman" w:hAnsi="Times New Roman"/>
          <w:b/>
          <w:sz w:val="24"/>
          <w:szCs w:val="24"/>
        </w:rPr>
        <w:t xml:space="preserve">Utvrđene </w:t>
      </w:r>
      <w:r w:rsidR="00E1631D" w:rsidRPr="009E37B4">
        <w:rPr>
          <w:rFonts w:ascii="Times New Roman" w:hAnsi="Times New Roman"/>
          <w:b/>
          <w:sz w:val="24"/>
          <w:szCs w:val="24"/>
        </w:rPr>
        <w:t>su</w:t>
      </w:r>
      <w:r w:rsidR="00AF300B" w:rsidRPr="009E37B4">
        <w:rPr>
          <w:rFonts w:ascii="Times New Roman" w:hAnsi="Times New Roman"/>
          <w:b/>
          <w:sz w:val="24"/>
          <w:szCs w:val="24"/>
        </w:rPr>
        <w:t xml:space="preserve"> tražbine stečajnog dužnika </w:t>
      </w:r>
      <w:r w:rsidR="00E1631D" w:rsidRPr="009E37B4">
        <w:rPr>
          <w:rFonts w:ascii="Times New Roman" w:hAnsi="Times New Roman"/>
          <w:b/>
          <w:sz w:val="24"/>
          <w:szCs w:val="24"/>
        </w:rPr>
        <w:t>:</w:t>
      </w:r>
    </w:p>
    <w:p w:rsidR="00E1631D" w:rsidRPr="009E37B4" w:rsidRDefault="00FD72C0" w:rsidP="00633CEC">
      <w:pPr>
        <w:jc w:val="both"/>
        <w:rPr>
          <w:rFonts w:ascii="Times New Roman" w:hAnsi="Times New Roman"/>
          <w:sz w:val="24"/>
          <w:szCs w:val="24"/>
        </w:rPr>
      </w:pPr>
      <w:r w:rsidRPr="009E37B4">
        <w:rPr>
          <w:rFonts w:ascii="Times New Roman" w:hAnsi="Times New Roman"/>
          <w:sz w:val="24"/>
          <w:szCs w:val="24"/>
        </w:rPr>
        <w:t>Na općem ispitnom ročištu obrađene su redom slijedeće tražbine:</w:t>
      </w:r>
    </w:p>
    <w:p w:rsidR="00E1631D" w:rsidRPr="009E37B4" w:rsidRDefault="00E1631D" w:rsidP="00E1631D">
      <w:pPr>
        <w:jc w:val="both"/>
        <w:rPr>
          <w:rFonts w:ascii="Times New Roman" w:hAnsi="Times New Roman"/>
          <w:sz w:val="24"/>
          <w:szCs w:val="24"/>
        </w:rPr>
      </w:pPr>
      <w:r w:rsidRPr="009E37B4">
        <w:rPr>
          <w:rFonts w:ascii="Times New Roman" w:hAnsi="Times New Roman"/>
          <w:b/>
          <w:sz w:val="24"/>
          <w:szCs w:val="24"/>
        </w:rPr>
        <w:t>2. VIŠI ISPLATNI RED</w:t>
      </w:r>
      <w:r w:rsidRPr="009E37B4">
        <w:rPr>
          <w:rFonts w:ascii="Times New Roman" w:hAnsi="Times New Roman"/>
          <w:sz w:val="24"/>
          <w:szCs w:val="24"/>
        </w:rPr>
        <w:t xml:space="preserve"> :</w:t>
      </w:r>
    </w:p>
    <w:p w:rsidR="004D2B27" w:rsidRPr="009E37B4" w:rsidRDefault="00E1631D" w:rsidP="004D2B27">
      <w:pPr>
        <w:spacing w:after="0"/>
        <w:jc w:val="both"/>
        <w:rPr>
          <w:rFonts w:ascii="Times New Roman" w:hAnsi="Times New Roman"/>
          <w:sz w:val="24"/>
          <w:szCs w:val="24"/>
        </w:rPr>
      </w:pPr>
      <w:r w:rsidRPr="009E37B4">
        <w:rPr>
          <w:rFonts w:ascii="Times New Roman" w:hAnsi="Times New Roman"/>
          <w:sz w:val="24"/>
          <w:szCs w:val="24"/>
        </w:rPr>
        <w:t>1.</w:t>
      </w:r>
      <w:r w:rsidRPr="009E37B4">
        <w:rPr>
          <w:rFonts w:ascii="Times New Roman" w:hAnsi="Times New Roman"/>
          <w:sz w:val="24"/>
          <w:szCs w:val="24"/>
        </w:rPr>
        <w:tab/>
      </w:r>
      <w:r w:rsidR="004D2B27" w:rsidRPr="009E37B4">
        <w:rPr>
          <w:rFonts w:ascii="Times New Roman" w:hAnsi="Times New Roman"/>
          <w:sz w:val="24"/>
          <w:szCs w:val="24"/>
        </w:rPr>
        <w:t>FINANCIJSKA AGENCIJA</w:t>
      </w:r>
      <w:r w:rsidR="004D2B27" w:rsidRPr="009E37B4">
        <w:rPr>
          <w:rFonts w:ascii="Times New Roman" w:hAnsi="Times New Roman"/>
          <w:sz w:val="24"/>
          <w:szCs w:val="24"/>
        </w:rPr>
        <w:tab/>
      </w:r>
      <w:r w:rsidR="004D2B27" w:rsidRPr="009E37B4">
        <w:rPr>
          <w:rFonts w:ascii="Times New Roman" w:hAnsi="Times New Roman"/>
          <w:sz w:val="24"/>
          <w:szCs w:val="24"/>
        </w:rPr>
        <w:tab/>
      </w:r>
      <w:r w:rsidR="004D2B27" w:rsidRPr="009E37B4">
        <w:rPr>
          <w:rFonts w:ascii="Times New Roman" w:hAnsi="Times New Roman"/>
          <w:sz w:val="24"/>
          <w:szCs w:val="24"/>
        </w:rPr>
        <w:tab/>
      </w:r>
      <w:r w:rsidR="004D2B27" w:rsidRPr="009E37B4">
        <w:rPr>
          <w:rFonts w:ascii="Times New Roman" w:hAnsi="Times New Roman"/>
          <w:sz w:val="24"/>
          <w:szCs w:val="24"/>
        </w:rPr>
        <w:tab/>
        <w:t>3.845,78</w:t>
      </w:r>
    </w:p>
    <w:p w:rsidR="00E1631D" w:rsidRPr="009E37B4" w:rsidRDefault="00E1631D" w:rsidP="00CE10C1">
      <w:pPr>
        <w:spacing w:after="0"/>
        <w:jc w:val="both"/>
        <w:rPr>
          <w:rFonts w:ascii="Times New Roman" w:hAnsi="Times New Roman"/>
          <w:sz w:val="24"/>
          <w:szCs w:val="24"/>
        </w:rPr>
      </w:pPr>
      <w:r w:rsidRPr="009E37B4">
        <w:rPr>
          <w:rFonts w:ascii="Times New Roman" w:hAnsi="Times New Roman"/>
          <w:sz w:val="24"/>
          <w:szCs w:val="24"/>
        </w:rPr>
        <w:t>2.</w:t>
      </w:r>
      <w:r w:rsidRPr="009E37B4">
        <w:rPr>
          <w:rFonts w:ascii="Times New Roman" w:hAnsi="Times New Roman"/>
          <w:sz w:val="24"/>
          <w:szCs w:val="24"/>
        </w:rPr>
        <w:tab/>
      </w:r>
      <w:r w:rsidR="004D2B27" w:rsidRPr="009E37B4">
        <w:rPr>
          <w:rFonts w:ascii="Times New Roman" w:hAnsi="Times New Roman"/>
          <w:sz w:val="24"/>
          <w:szCs w:val="24"/>
        </w:rPr>
        <w:t>GRADSKA PLINARA ZAGREB</w:t>
      </w:r>
      <w:r w:rsidR="004D2B27" w:rsidRPr="009E37B4">
        <w:rPr>
          <w:rFonts w:ascii="Times New Roman" w:hAnsi="Times New Roman"/>
          <w:sz w:val="24"/>
          <w:szCs w:val="24"/>
        </w:rPr>
        <w:tab/>
      </w:r>
      <w:r w:rsidR="004D2B27" w:rsidRPr="009E37B4">
        <w:rPr>
          <w:rFonts w:ascii="Times New Roman" w:hAnsi="Times New Roman"/>
          <w:sz w:val="24"/>
          <w:szCs w:val="24"/>
        </w:rPr>
        <w:tab/>
        <w:t xml:space="preserve">           37.039,98</w:t>
      </w:r>
    </w:p>
    <w:p w:rsidR="00CE10C1" w:rsidRPr="009E37B4" w:rsidRDefault="004D2B27" w:rsidP="004D2B27">
      <w:pPr>
        <w:spacing w:after="0"/>
        <w:jc w:val="both"/>
        <w:rPr>
          <w:rFonts w:ascii="Times New Roman" w:hAnsi="Times New Roman"/>
          <w:sz w:val="24"/>
          <w:szCs w:val="24"/>
        </w:rPr>
      </w:pPr>
      <w:r w:rsidRPr="009E37B4">
        <w:rPr>
          <w:rFonts w:ascii="Times New Roman" w:hAnsi="Times New Roman"/>
          <w:sz w:val="24"/>
          <w:szCs w:val="24"/>
        </w:rPr>
        <w:t>3.</w:t>
      </w:r>
      <w:r w:rsidRPr="009E37B4">
        <w:rPr>
          <w:rFonts w:ascii="Times New Roman" w:hAnsi="Times New Roman"/>
          <w:sz w:val="24"/>
          <w:szCs w:val="24"/>
        </w:rPr>
        <w:tab/>
        <w:t xml:space="preserve">ERSTE&amp;STEIERMAKISCHE BANKA d.d.   </w:t>
      </w:r>
      <w:r w:rsidRPr="009E37B4">
        <w:rPr>
          <w:rFonts w:ascii="Times New Roman" w:hAnsi="Times New Roman"/>
          <w:sz w:val="24"/>
          <w:szCs w:val="24"/>
        </w:rPr>
        <w:tab/>
        <w:t xml:space="preserve">    48.809.441,05</w:t>
      </w:r>
    </w:p>
    <w:p w:rsidR="00CE10C1" w:rsidRPr="009E37B4" w:rsidRDefault="00CE10C1" w:rsidP="00CE10C1">
      <w:pPr>
        <w:spacing w:after="0"/>
        <w:jc w:val="both"/>
        <w:rPr>
          <w:rFonts w:ascii="Times New Roman" w:hAnsi="Times New Roman"/>
          <w:sz w:val="24"/>
          <w:szCs w:val="24"/>
        </w:rPr>
      </w:pPr>
      <w:r w:rsidRPr="009E37B4">
        <w:rPr>
          <w:rFonts w:ascii="Times New Roman" w:hAnsi="Times New Roman"/>
          <w:sz w:val="24"/>
          <w:szCs w:val="24"/>
        </w:rPr>
        <w:t>4.</w:t>
      </w:r>
      <w:r w:rsidRPr="009E37B4">
        <w:rPr>
          <w:rFonts w:ascii="Times New Roman" w:hAnsi="Times New Roman"/>
          <w:sz w:val="24"/>
          <w:szCs w:val="24"/>
        </w:rPr>
        <w:tab/>
        <w:t>REPUBLIKA HRVATSKA</w:t>
      </w:r>
      <w:r w:rsidRPr="009E37B4">
        <w:rPr>
          <w:rFonts w:ascii="Times New Roman" w:hAnsi="Times New Roman"/>
          <w:sz w:val="24"/>
          <w:szCs w:val="24"/>
        </w:rPr>
        <w:tab/>
      </w:r>
      <w:r w:rsidR="004D2B27" w:rsidRPr="009E37B4">
        <w:rPr>
          <w:rFonts w:ascii="Times New Roman" w:hAnsi="Times New Roman"/>
          <w:sz w:val="24"/>
          <w:szCs w:val="24"/>
        </w:rPr>
        <w:tab/>
      </w:r>
      <w:r w:rsidR="004D2B27" w:rsidRPr="009E37B4">
        <w:rPr>
          <w:rFonts w:ascii="Times New Roman" w:hAnsi="Times New Roman"/>
          <w:sz w:val="24"/>
          <w:szCs w:val="24"/>
        </w:rPr>
        <w:tab/>
        <w:t xml:space="preserve">      1.656.895,72</w:t>
      </w:r>
    </w:p>
    <w:p w:rsidR="00CE10C1" w:rsidRPr="009E37B4" w:rsidRDefault="00CE10C1" w:rsidP="004D2B27">
      <w:pPr>
        <w:spacing w:after="0"/>
        <w:ind w:firstLine="708"/>
        <w:jc w:val="both"/>
        <w:rPr>
          <w:rFonts w:ascii="Times New Roman" w:hAnsi="Times New Roman"/>
          <w:b/>
          <w:sz w:val="24"/>
          <w:szCs w:val="24"/>
        </w:rPr>
      </w:pPr>
      <w:r w:rsidRPr="009E37B4">
        <w:rPr>
          <w:rFonts w:ascii="Times New Roman" w:hAnsi="Times New Roman"/>
          <w:b/>
          <w:sz w:val="24"/>
          <w:szCs w:val="24"/>
        </w:rPr>
        <w:t>U K U P N O :</w:t>
      </w:r>
      <w:r w:rsidRPr="009E37B4">
        <w:rPr>
          <w:rFonts w:ascii="Times New Roman" w:hAnsi="Times New Roman"/>
          <w:b/>
          <w:sz w:val="24"/>
          <w:szCs w:val="24"/>
        </w:rPr>
        <w:tab/>
      </w:r>
      <w:r w:rsidRPr="009E37B4">
        <w:rPr>
          <w:rFonts w:ascii="Times New Roman" w:hAnsi="Times New Roman"/>
          <w:b/>
          <w:sz w:val="24"/>
          <w:szCs w:val="24"/>
        </w:rPr>
        <w:tab/>
      </w:r>
      <w:r w:rsidR="004D2B27" w:rsidRPr="009E37B4">
        <w:rPr>
          <w:rFonts w:ascii="Times New Roman" w:hAnsi="Times New Roman"/>
          <w:b/>
          <w:sz w:val="24"/>
          <w:szCs w:val="24"/>
        </w:rPr>
        <w:tab/>
      </w:r>
      <w:r w:rsidR="004D2B27" w:rsidRPr="009E37B4">
        <w:rPr>
          <w:rFonts w:ascii="Times New Roman" w:hAnsi="Times New Roman"/>
          <w:b/>
          <w:sz w:val="24"/>
          <w:szCs w:val="24"/>
        </w:rPr>
        <w:tab/>
      </w:r>
      <w:r w:rsidR="004D2B27" w:rsidRPr="009E37B4">
        <w:rPr>
          <w:rFonts w:ascii="Times New Roman" w:hAnsi="Times New Roman"/>
          <w:b/>
          <w:sz w:val="24"/>
          <w:szCs w:val="24"/>
        </w:rPr>
        <w:tab/>
        <w:t xml:space="preserve">    50.507.222,53</w:t>
      </w:r>
    </w:p>
    <w:p w:rsidR="00961AFC" w:rsidRPr="009E37B4" w:rsidRDefault="00961AFC" w:rsidP="00961AFC">
      <w:pPr>
        <w:rPr>
          <w:rFonts w:ascii="Times New Roman" w:hAnsi="Times New Roman"/>
          <w:sz w:val="24"/>
          <w:szCs w:val="24"/>
        </w:rPr>
      </w:pPr>
    </w:p>
    <w:p w:rsidR="00961AFC" w:rsidRDefault="00961AFC" w:rsidP="00961AFC">
      <w:pPr>
        <w:rPr>
          <w:rFonts w:ascii="Times New Roman" w:hAnsi="Times New Roman"/>
          <w:sz w:val="24"/>
          <w:szCs w:val="24"/>
        </w:rPr>
      </w:pPr>
      <w:r w:rsidRPr="009E37B4">
        <w:rPr>
          <w:rFonts w:ascii="Times New Roman" w:hAnsi="Times New Roman"/>
          <w:sz w:val="24"/>
          <w:szCs w:val="24"/>
        </w:rPr>
        <w:t>Ukupno je 4 vjerovnika drugog višeg isplatnog reda prijavilo svoju tražbinu. Priznate su sve tražbine 2.višeg isplatnog reda u cjelokupnom iznosu od 50.507.222,53kn.</w:t>
      </w:r>
    </w:p>
    <w:p w:rsidR="004D2B27" w:rsidRPr="009E37B4" w:rsidRDefault="004D2B27" w:rsidP="00196298">
      <w:pPr>
        <w:spacing w:after="0" w:line="240" w:lineRule="auto"/>
        <w:jc w:val="both"/>
        <w:rPr>
          <w:rFonts w:ascii="Times New Roman" w:hAnsi="Times New Roman"/>
          <w:sz w:val="24"/>
          <w:szCs w:val="24"/>
        </w:rPr>
      </w:pPr>
    </w:p>
    <w:p w:rsidR="00DF2CD0" w:rsidRPr="009E37B4" w:rsidRDefault="00F8382F" w:rsidP="00196298">
      <w:pPr>
        <w:spacing w:after="0" w:line="240" w:lineRule="auto"/>
        <w:jc w:val="both"/>
        <w:rPr>
          <w:rFonts w:ascii="Times New Roman" w:hAnsi="Times New Roman"/>
          <w:b/>
          <w:sz w:val="24"/>
          <w:szCs w:val="24"/>
        </w:rPr>
      </w:pPr>
      <w:r w:rsidRPr="009E37B4">
        <w:rPr>
          <w:rFonts w:ascii="Times New Roman" w:hAnsi="Times New Roman"/>
          <w:b/>
          <w:sz w:val="24"/>
          <w:szCs w:val="24"/>
        </w:rPr>
        <w:t>PRIHODI</w:t>
      </w:r>
    </w:p>
    <w:p w:rsidR="00F8382F" w:rsidRPr="009E37B4" w:rsidRDefault="00F8382F" w:rsidP="00F8382F">
      <w:pPr>
        <w:spacing w:after="0"/>
        <w:jc w:val="both"/>
        <w:rPr>
          <w:rFonts w:ascii="Times New Roman" w:hAnsi="Times New Roman"/>
          <w:sz w:val="24"/>
          <w:szCs w:val="24"/>
        </w:rPr>
      </w:pPr>
    </w:p>
    <w:p w:rsidR="00B45DD7" w:rsidRPr="009E37B4" w:rsidRDefault="009C43D8" w:rsidP="00196298">
      <w:pPr>
        <w:spacing w:after="0" w:line="240" w:lineRule="auto"/>
        <w:jc w:val="both"/>
        <w:rPr>
          <w:rFonts w:ascii="Times New Roman" w:hAnsi="Times New Roman"/>
          <w:sz w:val="24"/>
          <w:szCs w:val="24"/>
        </w:rPr>
      </w:pPr>
      <w:r w:rsidRPr="009E37B4">
        <w:rPr>
          <w:rFonts w:ascii="Times New Roman" w:hAnsi="Times New Roman"/>
          <w:sz w:val="24"/>
          <w:szCs w:val="24"/>
        </w:rPr>
        <w:t>Od dana otvaranja stečaja 08.05.2015.do 3</w:t>
      </w:r>
      <w:r w:rsidR="00463A98">
        <w:rPr>
          <w:rFonts w:ascii="Times New Roman" w:hAnsi="Times New Roman"/>
          <w:sz w:val="24"/>
          <w:szCs w:val="24"/>
        </w:rPr>
        <w:t>0</w:t>
      </w:r>
      <w:r w:rsidRPr="009E37B4">
        <w:rPr>
          <w:rFonts w:ascii="Times New Roman" w:hAnsi="Times New Roman"/>
          <w:sz w:val="24"/>
          <w:szCs w:val="24"/>
        </w:rPr>
        <w:t>.</w:t>
      </w:r>
      <w:r w:rsidR="00463A98">
        <w:rPr>
          <w:rFonts w:ascii="Times New Roman" w:hAnsi="Times New Roman"/>
          <w:sz w:val="24"/>
          <w:szCs w:val="24"/>
        </w:rPr>
        <w:t>09</w:t>
      </w:r>
      <w:r w:rsidRPr="009E37B4">
        <w:rPr>
          <w:rFonts w:ascii="Times New Roman" w:hAnsi="Times New Roman"/>
          <w:sz w:val="24"/>
          <w:szCs w:val="24"/>
        </w:rPr>
        <w:t>.201</w:t>
      </w:r>
      <w:r w:rsidR="00463A98">
        <w:rPr>
          <w:rFonts w:ascii="Times New Roman" w:hAnsi="Times New Roman"/>
          <w:sz w:val="24"/>
          <w:szCs w:val="24"/>
        </w:rPr>
        <w:t>6</w:t>
      </w:r>
      <w:r w:rsidRPr="009E37B4">
        <w:rPr>
          <w:rFonts w:ascii="Times New Roman" w:hAnsi="Times New Roman"/>
          <w:sz w:val="24"/>
          <w:szCs w:val="24"/>
        </w:rPr>
        <w:t>. nije bilo prihoda.</w:t>
      </w:r>
    </w:p>
    <w:p w:rsidR="0072052F" w:rsidRPr="009E37B4" w:rsidRDefault="0072052F" w:rsidP="00196298">
      <w:pPr>
        <w:spacing w:after="0" w:line="240" w:lineRule="auto"/>
        <w:jc w:val="both"/>
        <w:rPr>
          <w:rFonts w:ascii="Times New Roman" w:hAnsi="Times New Roman"/>
          <w:sz w:val="24"/>
          <w:szCs w:val="24"/>
        </w:rPr>
      </w:pPr>
    </w:p>
    <w:p w:rsidR="0072052F" w:rsidRPr="009E37B4" w:rsidRDefault="0072052F" w:rsidP="00196298">
      <w:pPr>
        <w:spacing w:after="0" w:line="240" w:lineRule="auto"/>
        <w:jc w:val="both"/>
        <w:rPr>
          <w:rFonts w:ascii="Times New Roman" w:hAnsi="Times New Roman"/>
          <w:b/>
          <w:sz w:val="24"/>
          <w:szCs w:val="24"/>
        </w:rPr>
      </w:pPr>
      <w:r w:rsidRPr="009E37B4">
        <w:rPr>
          <w:rFonts w:ascii="Times New Roman" w:hAnsi="Times New Roman"/>
          <w:b/>
          <w:sz w:val="24"/>
          <w:szCs w:val="24"/>
        </w:rPr>
        <w:t>RASHODI</w:t>
      </w:r>
    </w:p>
    <w:p w:rsidR="0072052F" w:rsidRPr="009E37B4" w:rsidRDefault="0072052F" w:rsidP="00196298">
      <w:pPr>
        <w:spacing w:after="0" w:line="240" w:lineRule="auto"/>
        <w:jc w:val="both"/>
        <w:rPr>
          <w:rFonts w:ascii="Times New Roman" w:hAnsi="Times New Roman"/>
          <w:b/>
          <w:sz w:val="24"/>
          <w:szCs w:val="24"/>
        </w:rPr>
      </w:pPr>
    </w:p>
    <w:p w:rsidR="003132CC" w:rsidRPr="009E37B4" w:rsidRDefault="003132CC" w:rsidP="00196298">
      <w:pPr>
        <w:spacing w:after="0" w:line="240" w:lineRule="auto"/>
        <w:jc w:val="both"/>
        <w:rPr>
          <w:rFonts w:ascii="Times New Roman" w:hAnsi="Times New Roman"/>
          <w:sz w:val="24"/>
          <w:szCs w:val="24"/>
        </w:rPr>
      </w:pPr>
      <w:r w:rsidRPr="009E37B4">
        <w:rPr>
          <w:rFonts w:ascii="Times New Roman" w:hAnsi="Times New Roman"/>
          <w:sz w:val="24"/>
          <w:szCs w:val="24"/>
        </w:rPr>
        <w:t xml:space="preserve">U razdoblju </w:t>
      </w:r>
      <w:r w:rsidR="0087084B" w:rsidRPr="009E37B4">
        <w:rPr>
          <w:rFonts w:ascii="Times New Roman" w:hAnsi="Times New Roman"/>
          <w:sz w:val="24"/>
          <w:szCs w:val="24"/>
        </w:rPr>
        <w:t xml:space="preserve">od otvaranja stečajnog postupka </w:t>
      </w:r>
      <w:r w:rsidR="00460BCE" w:rsidRPr="009E37B4">
        <w:rPr>
          <w:rFonts w:ascii="Times New Roman" w:hAnsi="Times New Roman"/>
          <w:sz w:val="24"/>
          <w:szCs w:val="24"/>
        </w:rPr>
        <w:t xml:space="preserve">troškovi koji terete </w:t>
      </w:r>
      <w:r w:rsidRPr="009E37B4">
        <w:rPr>
          <w:rFonts w:ascii="Times New Roman" w:hAnsi="Times New Roman"/>
          <w:sz w:val="24"/>
          <w:szCs w:val="24"/>
        </w:rPr>
        <w:t>stečajn</w:t>
      </w:r>
      <w:r w:rsidR="00460BCE" w:rsidRPr="009E37B4">
        <w:rPr>
          <w:rFonts w:ascii="Times New Roman" w:hAnsi="Times New Roman"/>
          <w:sz w:val="24"/>
          <w:szCs w:val="24"/>
        </w:rPr>
        <w:t>u</w:t>
      </w:r>
      <w:r w:rsidRPr="009E37B4">
        <w:rPr>
          <w:rFonts w:ascii="Times New Roman" w:hAnsi="Times New Roman"/>
          <w:sz w:val="24"/>
          <w:szCs w:val="24"/>
        </w:rPr>
        <w:t xml:space="preserve"> mas</w:t>
      </w:r>
      <w:r w:rsidR="00460BCE" w:rsidRPr="009E37B4">
        <w:rPr>
          <w:rFonts w:ascii="Times New Roman" w:hAnsi="Times New Roman"/>
          <w:sz w:val="24"/>
          <w:szCs w:val="24"/>
        </w:rPr>
        <w:t xml:space="preserve">u su slijedeći </w:t>
      </w:r>
      <w:r w:rsidRPr="009E37B4">
        <w:rPr>
          <w:rFonts w:ascii="Times New Roman" w:hAnsi="Times New Roman"/>
          <w:sz w:val="24"/>
          <w:szCs w:val="24"/>
        </w:rPr>
        <w:t xml:space="preserve"> </w:t>
      </w:r>
      <w:r w:rsidR="00460BCE" w:rsidRPr="009E37B4">
        <w:rPr>
          <w:rFonts w:ascii="Times New Roman" w:hAnsi="Times New Roman"/>
          <w:sz w:val="24"/>
          <w:szCs w:val="24"/>
        </w:rPr>
        <w:t>:</w:t>
      </w:r>
    </w:p>
    <w:p w:rsidR="00AF300B" w:rsidRPr="009E37B4" w:rsidRDefault="00AF300B" w:rsidP="00190407">
      <w:pPr>
        <w:spacing w:after="0"/>
        <w:jc w:val="center"/>
        <w:rPr>
          <w:rFonts w:ascii="Times New Roman" w:hAnsi="Times New Roman"/>
          <w:b/>
          <w:sz w:val="24"/>
          <w:szCs w:val="24"/>
        </w:rPr>
      </w:pPr>
    </w:p>
    <w:p w:rsidR="00190407" w:rsidRPr="009E37B4" w:rsidRDefault="00190407" w:rsidP="00190407">
      <w:pPr>
        <w:spacing w:after="0"/>
        <w:jc w:val="center"/>
        <w:rPr>
          <w:rFonts w:ascii="Times New Roman" w:hAnsi="Times New Roman"/>
          <w:b/>
          <w:sz w:val="24"/>
          <w:szCs w:val="24"/>
        </w:rPr>
      </w:pPr>
    </w:p>
    <w:p w:rsidR="00190407" w:rsidRPr="009E37B4" w:rsidRDefault="009E37B4" w:rsidP="009E37B4">
      <w:pPr>
        <w:spacing w:after="0"/>
        <w:jc w:val="both"/>
        <w:rPr>
          <w:rFonts w:ascii="Times New Roman" w:hAnsi="Times New Roman"/>
          <w:sz w:val="24"/>
          <w:szCs w:val="24"/>
        </w:rPr>
      </w:pPr>
      <w:r w:rsidRPr="009E37B4">
        <w:rPr>
          <w:rFonts w:ascii="Times New Roman" w:hAnsi="Times New Roman"/>
          <w:sz w:val="24"/>
          <w:szCs w:val="24"/>
        </w:rPr>
        <w:t xml:space="preserve">1.računovodstvo ( </w:t>
      </w:r>
      <w:r w:rsidR="00195D7A">
        <w:rPr>
          <w:rFonts w:ascii="Times New Roman" w:hAnsi="Times New Roman"/>
          <w:sz w:val="24"/>
          <w:szCs w:val="24"/>
        </w:rPr>
        <w:t>20</w:t>
      </w:r>
      <w:r w:rsidRPr="009E37B4">
        <w:rPr>
          <w:rFonts w:ascii="Times New Roman" w:hAnsi="Times New Roman"/>
          <w:sz w:val="24"/>
          <w:szCs w:val="24"/>
        </w:rPr>
        <w:t xml:space="preserve">mj *1.500,00 kn ) = </w:t>
      </w:r>
      <w:r w:rsidR="00195D7A">
        <w:rPr>
          <w:rFonts w:ascii="Times New Roman" w:hAnsi="Times New Roman"/>
          <w:sz w:val="24"/>
          <w:szCs w:val="24"/>
        </w:rPr>
        <w:t>30</w:t>
      </w:r>
      <w:r w:rsidRPr="009E37B4">
        <w:rPr>
          <w:rFonts w:ascii="Times New Roman" w:hAnsi="Times New Roman"/>
          <w:sz w:val="24"/>
          <w:szCs w:val="24"/>
        </w:rPr>
        <w:t>.000,oo kn</w:t>
      </w:r>
    </w:p>
    <w:p w:rsidR="009E37B4" w:rsidRDefault="003132CC" w:rsidP="009E37B4">
      <w:pPr>
        <w:spacing w:after="0" w:line="240" w:lineRule="auto"/>
        <w:rPr>
          <w:rFonts w:ascii="Times New Roman" w:hAnsi="Times New Roman"/>
          <w:sz w:val="24"/>
          <w:szCs w:val="24"/>
        </w:rPr>
      </w:pPr>
      <w:r w:rsidRPr="009E37B4">
        <w:rPr>
          <w:rFonts w:ascii="Times New Roman" w:hAnsi="Times New Roman"/>
          <w:sz w:val="24"/>
          <w:szCs w:val="24"/>
        </w:rPr>
        <w:t>Stanje na žiro-računu</w:t>
      </w:r>
      <w:r w:rsidR="009E37B4">
        <w:rPr>
          <w:rFonts w:ascii="Times New Roman" w:hAnsi="Times New Roman"/>
          <w:sz w:val="24"/>
          <w:szCs w:val="24"/>
        </w:rPr>
        <w:t xml:space="preserve"> na dan </w:t>
      </w:r>
      <w:r w:rsidR="00463A98" w:rsidRPr="00463A98">
        <w:rPr>
          <w:rFonts w:ascii="Times New Roman" w:hAnsi="Times New Roman"/>
          <w:sz w:val="24"/>
          <w:szCs w:val="24"/>
        </w:rPr>
        <w:t>30.09.2016</w:t>
      </w:r>
      <w:r w:rsidR="009E37B4">
        <w:rPr>
          <w:rFonts w:ascii="Times New Roman" w:hAnsi="Times New Roman"/>
          <w:sz w:val="24"/>
          <w:szCs w:val="24"/>
        </w:rPr>
        <w:t>=0</w:t>
      </w:r>
      <w:r w:rsidR="00633CEC" w:rsidRPr="009E37B4">
        <w:rPr>
          <w:rFonts w:ascii="Times New Roman" w:hAnsi="Times New Roman"/>
          <w:sz w:val="24"/>
          <w:szCs w:val="24"/>
        </w:rPr>
        <w:tab/>
      </w:r>
      <w:r w:rsidR="00633CEC" w:rsidRPr="009E37B4">
        <w:rPr>
          <w:rFonts w:ascii="Times New Roman" w:hAnsi="Times New Roman"/>
          <w:sz w:val="24"/>
          <w:szCs w:val="24"/>
        </w:rPr>
        <w:tab/>
      </w:r>
      <w:r w:rsidR="00633CEC" w:rsidRPr="009E37B4">
        <w:rPr>
          <w:rFonts w:ascii="Times New Roman" w:hAnsi="Times New Roman"/>
          <w:sz w:val="24"/>
          <w:szCs w:val="24"/>
        </w:rPr>
        <w:tab/>
      </w:r>
      <w:r w:rsidR="00633CEC" w:rsidRPr="009E37B4">
        <w:rPr>
          <w:rFonts w:ascii="Times New Roman" w:hAnsi="Times New Roman"/>
          <w:sz w:val="24"/>
          <w:szCs w:val="24"/>
        </w:rPr>
        <w:tab/>
      </w:r>
      <w:r w:rsidR="00633CEC" w:rsidRPr="009E37B4">
        <w:rPr>
          <w:rFonts w:ascii="Times New Roman" w:hAnsi="Times New Roman"/>
          <w:sz w:val="24"/>
          <w:szCs w:val="24"/>
        </w:rPr>
        <w:tab/>
      </w:r>
    </w:p>
    <w:p w:rsidR="0087760E" w:rsidRPr="009E37B4" w:rsidRDefault="0072052F" w:rsidP="009E37B4">
      <w:pPr>
        <w:spacing w:after="0" w:line="240" w:lineRule="auto"/>
        <w:rPr>
          <w:rFonts w:ascii="Times New Roman" w:hAnsi="Times New Roman"/>
          <w:b/>
          <w:sz w:val="24"/>
          <w:szCs w:val="24"/>
        </w:rPr>
      </w:pPr>
      <w:r w:rsidRPr="009E37B4">
        <w:rPr>
          <w:rFonts w:ascii="Times New Roman" w:hAnsi="Times New Roman"/>
          <w:b/>
          <w:sz w:val="24"/>
          <w:szCs w:val="24"/>
        </w:rPr>
        <w:tab/>
      </w:r>
      <w:r w:rsidRPr="009E37B4">
        <w:rPr>
          <w:rFonts w:ascii="Times New Roman" w:hAnsi="Times New Roman"/>
          <w:b/>
          <w:sz w:val="24"/>
          <w:szCs w:val="24"/>
        </w:rPr>
        <w:tab/>
      </w:r>
      <w:r w:rsidRPr="009E37B4">
        <w:rPr>
          <w:rFonts w:ascii="Times New Roman" w:hAnsi="Times New Roman"/>
          <w:b/>
          <w:sz w:val="24"/>
          <w:szCs w:val="24"/>
        </w:rPr>
        <w:tab/>
      </w:r>
      <w:r w:rsidR="003132CC" w:rsidRPr="009E37B4">
        <w:rPr>
          <w:rFonts w:ascii="Times New Roman" w:hAnsi="Times New Roman"/>
          <w:b/>
          <w:sz w:val="24"/>
          <w:szCs w:val="24"/>
        </w:rPr>
        <w:t xml:space="preserve">        </w:t>
      </w:r>
    </w:p>
    <w:p w:rsidR="009E37B4" w:rsidRDefault="009E37B4" w:rsidP="009E37B4">
      <w:pPr>
        <w:spacing w:after="0" w:line="360" w:lineRule="auto"/>
        <w:rPr>
          <w:rFonts w:ascii="Times New Roman" w:hAnsi="Times New Roman"/>
          <w:b/>
          <w:sz w:val="24"/>
          <w:szCs w:val="24"/>
        </w:rPr>
      </w:pPr>
      <w:r>
        <w:rPr>
          <w:rFonts w:ascii="Times New Roman" w:hAnsi="Times New Roman"/>
          <w:b/>
          <w:sz w:val="24"/>
          <w:szCs w:val="24"/>
        </w:rPr>
        <w:t>PLANIRANI TROŠKOVI ZA 2016.GODINU</w:t>
      </w:r>
    </w:p>
    <w:p w:rsidR="009E37B4" w:rsidRPr="00463A98" w:rsidRDefault="009E37B4" w:rsidP="009E37B4">
      <w:pPr>
        <w:spacing w:after="0" w:line="360" w:lineRule="auto"/>
        <w:rPr>
          <w:rFonts w:ascii="Times New Roman" w:hAnsi="Times New Roman"/>
          <w:sz w:val="24"/>
          <w:szCs w:val="24"/>
        </w:rPr>
      </w:pPr>
      <w:r w:rsidRPr="00463A98">
        <w:rPr>
          <w:rFonts w:ascii="Times New Roman" w:hAnsi="Times New Roman"/>
          <w:sz w:val="24"/>
          <w:szCs w:val="24"/>
        </w:rPr>
        <w:t>1.trošak računovodstva , 18.000,00 kn</w:t>
      </w:r>
    </w:p>
    <w:p w:rsidR="009C43D8" w:rsidRPr="009E37B4" w:rsidRDefault="009C43D8" w:rsidP="00460BCE">
      <w:pPr>
        <w:spacing w:after="0" w:line="240" w:lineRule="auto"/>
        <w:jc w:val="both"/>
        <w:rPr>
          <w:rFonts w:ascii="Times New Roman" w:hAnsi="Times New Roman"/>
          <w:b/>
          <w:sz w:val="24"/>
          <w:szCs w:val="24"/>
        </w:rPr>
      </w:pPr>
    </w:p>
    <w:p w:rsidR="00066C3A" w:rsidRPr="009E37B4" w:rsidRDefault="00066C3A" w:rsidP="00460BCE">
      <w:pPr>
        <w:spacing w:after="0" w:line="240" w:lineRule="auto"/>
        <w:jc w:val="both"/>
        <w:rPr>
          <w:rFonts w:ascii="Times New Roman" w:hAnsi="Times New Roman"/>
          <w:b/>
          <w:sz w:val="24"/>
          <w:szCs w:val="24"/>
        </w:rPr>
      </w:pPr>
    </w:p>
    <w:p w:rsidR="003132CC" w:rsidRPr="009E37B4" w:rsidRDefault="006856B9" w:rsidP="00460BCE">
      <w:pPr>
        <w:spacing w:after="0" w:line="240" w:lineRule="auto"/>
        <w:jc w:val="both"/>
        <w:rPr>
          <w:rFonts w:ascii="Times New Roman" w:hAnsi="Times New Roman"/>
          <w:b/>
          <w:sz w:val="24"/>
          <w:szCs w:val="24"/>
        </w:rPr>
      </w:pPr>
      <w:r w:rsidRPr="009E37B4">
        <w:rPr>
          <w:rFonts w:ascii="Times New Roman" w:hAnsi="Times New Roman"/>
          <w:b/>
          <w:sz w:val="24"/>
          <w:szCs w:val="24"/>
        </w:rPr>
        <w:t>PRAVNI PREDMETI</w:t>
      </w:r>
    </w:p>
    <w:p w:rsidR="006856B9" w:rsidRPr="009E37B4" w:rsidRDefault="006856B9" w:rsidP="00460BCE">
      <w:pPr>
        <w:spacing w:after="0" w:line="240" w:lineRule="auto"/>
        <w:jc w:val="both"/>
        <w:rPr>
          <w:rFonts w:ascii="Times New Roman" w:hAnsi="Times New Roman"/>
          <w:sz w:val="24"/>
          <w:szCs w:val="24"/>
        </w:rPr>
      </w:pPr>
    </w:p>
    <w:p w:rsidR="00AF300B" w:rsidRPr="009E37B4" w:rsidRDefault="004D2B27" w:rsidP="004D2B27">
      <w:pPr>
        <w:jc w:val="both"/>
        <w:rPr>
          <w:rFonts w:ascii="Times New Roman" w:hAnsi="Times New Roman"/>
          <w:sz w:val="24"/>
          <w:szCs w:val="24"/>
        </w:rPr>
      </w:pPr>
      <w:r w:rsidRPr="009E37B4">
        <w:rPr>
          <w:rFonts w:ascii="Times New Roman" w:hAnsi="Times New Roman"/>
          <w:sz w:val="24"/>
          <w:szCs w:val="24"/>
        </w:rPr>
        <w:t>Stečajni dužnik prema saznanjima stečajne upraviteljice ne vodi sudske sporove kao tužitelj, a u tijeku su javnobilježničke ovrhe gdje je dužnik ovršenik.</w:t>
      </w:r>
    </w:p>
    <w:p w:rsidR="009F3AAF" w:rsidRPr="009E37B4" w:rsidRDefault="009F3AAF" w:rsidP="004D2B27">
      <w:pPr>
        <w:jc w:val="both"/>
        <w:rPr>
          <w:rFonts w:ascii="Times New Roman" w:hAnsi="Times New Roman"/>
          <w:sz w:val="24"/>
          <w:szCs w:val="24"/>
        </w:rPr>
      </w:pPr>
      <w:r w:rsidRPr="009E37B4">
        <w:rPr>
          <w:rFonts w:ascii="Times New Roman" w:hAnsi="Times New Roman"/>
          <w:sz w:val="24"/>
          <w:szCs w:val="24"/>
        </w:rPr>
        <w:t>Vicenco Blagaić svojim podneskom od 01.10.2015.godine tužbom traži</w:t>
      </w:r>
      <w:r w:rsidR="00463A98">
        <w:rPr>
          <w:rFonts w:ascii="Times New Roman" w:hAnsi="Times New Roman"/>
          <w:sz w:val="24"/>
          <w:szCs w:val="24"/>
        </w:rPr>
        <w:t>o je</w:t>
      </w:r>
      <w:r w:rsidRPr="009E37B4">
        <w:rPr>
          <w:rFonts w:ascii="Times New Roman" w:hAnsi="Times New Roman"/>
          <w:sz w:val="24"/>
          <w:szCs w:val="24"/>
        </w:rPr>
        <w:t xml:space="preserve"> uvrštenje svog zahtjeva ( za stan S-4 i PM5 i PM 8, etaža 4) kao izlučn</w:t>
      </w:r>
      <w:r w:rsidR="00463A98">
        <w:rPr>
          <w:rFonts w:ascii="Times New Roman" w:hAnsi="Times New Roman"/>
          <w:sz w:val="24"/>
          <w:szCs w:val="24"/>
        </w:rPr>
        <w:t>i</w:t>
      </w:r>
      <w:r w:rsidRPr="009E37B4">
        <w:rPr>
          <w:rFonts w:ascii="Times New Roman" w:hAnsi="Times New Roman"/>
          <w:sz w:val="24"/>
          <w:szCs w:val="24"/>
        </w:rPr>
        <w:t xml:space="preserve"> vjerovnika. Na isti zahtjev, podnesen je Podnesak Trgovačkom sudu na predmet 1812/2013 u kojem osporavamo navode Vicenca Blagaića jer isti nije bio naš kupac niti je evidentiran u poslovnim knjigama Ekoteksa d.o.o. u stečaju.</w:t>
      </w:r>
    </w:p>
    <w:p w:rsidR="002D0D0F" w:rsidRPr="002D0D0F" w:rsidRDefault="002D0D0F" w:rsidP="002D0D0F">
      <w:pPr>
        <w:spacing w:after="0"/>
        <w:rPr>
          <w:rFonts w:ascii="Times New Roman" w:hAnsi="Times New Roman"/>
          <w:b/>
          <w:sz w:val="24"/>
          <w:szCs w:val="24"/>
          <w:lang w:val="pl-PL"/>
        </w:rPr>
      </w:pPr>
    </w:p>
    <w:p w:rsidR="002D0D0F" w:rsidRPr="002D0D0F" w:rsidRDefault="00463A98" w:rsidP="002D0D0F">
      <w:pPr>
        <w:spacing w:after="0"/>
        <w:rPr>
          <w:rFonts w:ascii="Times New Roman" w:hAnsi="Times New Roman"/>
          <w:b/>
          <w:sz w:val="24"/>
          <w:szCs w:val="24"/>
          <w:lang w:val="pl-PL"/>
        </w:rPr>
      </w:pPr>
      <w:r>
        <w:rPr>
          <w:rFonts w:ascii="Times New Roman" w:hAnsi="Times New Roman"/>
          <w:b/>
          <w:sz w:val="24"/>
          <w:szCs w:val="24"/>
          <w:lang w:val="pl-PL"/>
        </w:rPr>
        <w:t>1.</w:t>
      </w:r>
      <w:r w:rsidR="002D0D0F" w:rsidRPr="002D0D0F">
        <w:rPr>
          <w:rFonts w:ascii="Times New Roman" w:hAnsi="Times New Roman"/>
          <w:b/>
          <w:sz w:val="24"/>
          <w:szCs w:val="24"/>
          <w:lang w:val="pl-PL"/>
        </w:rPr>
        <w:t>Poslovni broj 64 Gž-9435/15-2</w:t>
      </w:r>
    </w:p>
    <w:p w:rsidR="002D0D0F" w:rsidRPr="002D0D0F" w:rsidRDefault="002D0D0F" w:rsidP="002D0D0F">
      <w:pPr>
        <w:spacing w:after="0"/>
        <w:rPr>
          <w:rFonts w:ascii="Times New Roman" w:hAnsi="Times New Roman"/>
          <w:b/>
          <w:sz w:val="24"/>
          <w:szCs w:val="24"/>
          <w:lang w:val="pl-PL"/>
        </w:rPr>
      </w:pPr>
      <w:r w:rsidRPr="002D0D0F">
        <w:rPr>
          <w:rFonts w:ascii="Times New Roman" w:hAnsi="Times New Roman"/>
          <w:b/>
          <w:sz w:val="24"/>
          <w:szCs w:val="24"/>
          <w:lang w:val="pl-PL"/>
        </w:rPr>
        <w:t xml:space="preserve"> </w:t>
      </w:r>
    </w:p>
    <w:p w:rsidR="002D0D0F" w:rsidRPr="00463A98" w:rsidRDefault="002D0D0F" w:rsidP="00463A98">
      <w:pPr>
        <w:spacing w:after="0"/>
        <w:jc w:val="both"/>
        <w:rPr>
          <w:rFonts w:ascii="Times New Roman" w:hAnsi="Times New Roman"/>
          <w:sz w:val="24"/>
          <w:szCs w:val="24"/>
          <w:lang w:val="pl-PL"/>
        </w:rPr>
      </w:pPr>
      <w:r w:rsidRPr="00463A98">
        <w:rPr>
          <w:rFonts w:ascii="Times New Roman" w:hAnsi="Times New Roman"/>
          <w:sz w:val="24"/>
          <w:szCs w:val="24"/>
          <w:lang w:val="pl-PL"/>
        </w:rPr>
        <w:t xml:space="preserve">Županijski sud u Zagrebu, kao sud drugog stupnja, po sucu toga suda Vesni Žulj, sucu pojedincu, u pravnoj stvari tužitelja Vincenca Blagaića iz Splita, Put Radoševca 39, OIB 16627762992, kojeg zastupa punomoćnik Hrvoje Zdilar, odvjetnik u Zagrebu, Ivanečka 31, protiv I. tuženika Erste &amp; Steiermărkische Bank d.d. Rijeka, Jadranski trg 3a, OIB 23057039320, kojeg zastupa punomoćnik Ivan Fumić, odvjetnik u Odvjetničkom društvu Hanžeković &amp; Partneri u Zagrebu, Radnička cesta 22, i II. tuženika Ekoteks d.o.o., Zagreb  Lučko, Puškarićeva 15, OIB 75592937137, kojeg zastupa stečajni upravitelj Mirjana Zuzija iz Velike Gorice, Slavka Kolara 25, radi proglašenja ovrhe nedopuštenom, odlučujući o žalbi I. tuženika protiv rješenja Općinskog građanskog suda u Zagrebu, poslovni broj P-7765/12-32 od l. listopada 2015., dana 24. svibnja 2016., </w:t>
      </w:r>
    </w:p>
    <w:p w:rsidR="002D0D0F" w:rsidRPr="00463A98" w:rsidRDefault="002D0D0F" w:rsidP="00463A98">
      <w:pPr>
        <w:spacing w:after="0"/>
        <w:jc w:val="both"/>
        <w:rPr>
          <w:rFonts w:ascii="Times New Roman" w:hAnsi="Times New Roman"/>
          <w:sz w:val="24"/>
          <w:szCs w:val="24"/>
          <w:lang w:val="pl-PL"/>
        </w:rPr>
      </w:pPr>
      <w:r w:rsidRPr="00463A98">
        <w:rPr>
          <w:rFonts w:ascii="Times New Roman" w:hAnsi="Times New Roman"/>
          <w:sz w:val="24"/>
          <w:szCs w:val="24"/>
          <w:lang w:val="pl-PL"/>
        </w:rPr>
        <w:t>r ij e š io j e</w:t>
      </w:r>
    </w:p>
    <w:p w:rsidR="002D0D0F" w:rsidRPr="00463A98" w:rsidRDefault="002D0D0F" w:rsidP="00463A98">
      <w:pPr>
        <w:spacing w:after="0"/>
        <w:jc w:val="both"/>
        <w:rPr>
          <w:rFonts w:ascii="Times New Roman" w:hAnsi="Times New Roman"/>
          <w:sz w:val="24"/>
          <w:szCs w:val="24"/>
          <w:lang w:val="pl-PL"/>
        </w:rPr>
      </w:pPr>
      <w:r w:rsidRPr="00463A98">
        <w:rPr>
          <w:rFonts w:ascii="Times New Roman" w:hAnsi="Times New Roman"/>
          <w:sz w:val="24"/>
          <w:szCs w:val="24"/>
          <w:lang w:val="pl-PL"/>
        </w:rPr>
        <w:t>Odbija se kao neosnovana žalba I. tuženika Erste &amp; Steiermărkische Bank d.d. Rijeka, i potvrđuje rješenje Općinskog građanskog suda u Zagrebu, poslovni broj P-7765/12-32 od 1. listopada 2015.</w:t>
      </w:r>
    </w:p>
    <w:p w:rsidR="002D0D0F" w:rsidRPr="00463A98" w:rsidRDefault="002D0D0F" w:rsidP="00463A98">
      <w:pPr>
        <w:spacing w:after="0"/>
        <w:jc w:val="both"/>
        <w:rPr>
          <w:rFonts w:ascii="Times New Roman" w:hAnsi="Times New Roman"/>
          <w:sz w:val="24"/>
          <w:szCs w:val="24"/>
          <w:lang w:val="pl-PL"/>
        </w:rPr>
      </w:pPr>
      <w:r w:rsidRPr="00463A98">
        <w:rPr>
          <w:rFonts w:ascii="Times New Roman" w:hAnsi="Times New Roman"/>
          <w:sz w:val="24"/>
          <w:szCs w:val="24"/>
          <w:lang w:val="pl-PL"/>
        </w:rPr>
        <w:t>Obrazloženje</w:t>
      </w:r>
    </w:p>
    <w:p w:rsidR="002D0D0F" w:rsidRPr="00463A98" w:rsidRDefault="002D0D0F" w:rsidP="00463A98">
      <w:pPr>
        <w:spacing w:after="0"/>
        <w:jc w:val="both"/>
        <w:rPr>
          <w:rFonts w:ascii="Times New Roman" w:hAnsi="Times New Roman"/>
          <w:sz w:val="24"/>
          <w:szCs w:val="24"/>
          <w:lang w:val="pl-PL"/>
        </w:rPr>
      </w:pPr>
      <w:r w:rsidRPr="00463A98">
        <w:rPr>
          <w:rFonts w:ascii="Times New Roman" w:hAnsi="Times New Roman"/>
          <w:sz w:val="24"/>
          <w:szCs w:val="24"/>
          <w:lang w:val="pl-PL"/>
        </w:rPr>
        <w:t>Rješenjem suda prvog stupnja utvrđen je prekid postupka u odnosu na II. tuženika</w:t>
      </w:r>
    </w:p>
    <w:p w:rsidR="002D0D0F" w:rsidRPr="00463A98" w:rsidRDefault="002D0D0F" w:rsidP="00463A98">
      <w:pPr>
        <w:spacing w:after="0"/>
        <w:jc w:val="both"/>
        <w:rPr>
          <w:rFonts w:ascii="Times New Roman" w:hAnsi="Times New Roman"/>
          <w:sz w:val="24"/>
          <w:szCs w:val="24"/>
          <w:lang w:val="pl-PL"/>
        </w:rPr>
      </w:pPr>
      <w:r w:rsidRPr="00463A98">
        <w:rPr>
          <w:rFonts w:ascii="Times New Roman" w:hAnsi="Times New Roman"/>
          <w:sz w:val="24"/>
          <w:szCs w:val="24"/>
          <w:lang w:val="pl-PL"/>
        </w:rPr>
        <w:t>Ekoteks d.o.o. Zagreb — Lučko, Puškarićeva 15, nad kojim je otvoren stečajni postupak (točka</w:t>
      </w:r>
    </w:p>
    <w:p w:rsidR="002D0D0F" w:rsidRPr="00463A98" w:rsidRDefault="002D0D0F" w:rsidP="00463A98">
      <w:pPr>
        <w:spacing w:after="0"/>
        <w:jc w:val="both"/>
        <w:rPr>
          <w:rFonts w:ascii="Times New Roman" w:hAnsi="Times New Roman"/>
          <w:sz w:val="24"/>
          <w:szCs w:val="24"/>
          <w:lang w:val="pl-PL"/>
        </w:rPr>
      </w:pPr>
      <w:r w:rsidRPr="00463A98">
        <w:rPr>
          <w:rFonts w:ascii="Times New Roman" w:hAnsi="Times New Roman"/>
          <w:sz w:val="24"/>
          <w:szCs w:val="24"/>
          <w:lang w:val="pl-PL"/>
        </w:rPr>
        <w:t>I. izreke) te je pozvan stečajni upravitelj II. tuženika Ekoteks d.o.o. Zagreb — Lučko, Puškarićeva 15, da preuzme postupak u ovoj pravnoj stvari u ime II. tuženika, čime se po pravomoćnosti tog rješenja postupak nastavlja (točka II. izreke).</w:t>
      </w:r>
    </w:p>
    <w:p w:rsidR="002D0D0F" w:rsidRPr="00463A98" w:rsidRDefault="002D0D0F" w:rsidP="00463A98">
      <w:pPr>
        <w:spacing w:after="0"/>
        <w:jc w:val="both"/>
        <w:rPr>
          <w:rFonts w:ascii="Times New Roman" w:hAnsi="Times New Roman"/>
          <w:sz w:val="24"/>
          <w:szCs w:val="24"/>
          <w:lang w:val="pl-PL"/>
        </w:rPr>
      </w:pPr>
      <w:r w:rsidRPr="00463A98">
        <w:rPr>
          <w:rFonts w:ascii="Times New Roman" w:hAnsi="Times New Roman"/>
          <w:sz w:val="24"/>
          <w:szCs w:val="24"/>
          <w:lang w:val="pl-PL"/>
        </w:rPr>
        <w:t>Rješenje suda prvog stupnja pobija žalbom I. tuženik Erste &amp; Steiermarkische Bank d.d. Rijeka (dalje: I. tuženik), zbog žalbenih razloga bitne povrede odredaba postupka i pogrešne primjene materijalnog prava, propisanih odredbom čl. 353. st. l. toč. 1. i 3. Zakona o parničnom postupku (Narodne novine, br. 53/91, 91/92, 112/99, 88/01, 117/03, 88/05, 2/07, 84/08, 123/08, 57/11, 148/11- pročišćeni tekst, 25/13, 89/14 - dalje: ZPP) te predlaže pobijano rješenje ukinuti i vratiti predmet na ponovno odlučivanje sudu prvog stupnja, kak</w:t>
      </w:r>
    </w:p>
    <w:p w:rsidR="002D0D0F" w:rsidRPr="00463A98" w:rsidRDefault="002D0D0F" w:rsidP="00463A98">
      <w:pPr>
        <w:spacing w:after="0"/>
        <w:jc w:val="both"/>
        <w:rPr>
          <w:rFonts w:ascii="Times New Roman" w:hAnsi="Times New Roman"/>
          <w:sz w:val="24"/>
          <w:szCs w:val="24"/>
          <w:lang w:val="pl-PL"/>
        </w:rPr>
      </w:pPr>
      <w:r w:rsidRPr="00463A98">
        <w:rPr>
          <w:rFonts w:ascii="Times New Roman" w:hAnsi="Times New Roman"/>
          <w:sz w:val="24"/>
          <w:szCs w:val="24"/>
          <w:lang w:val="pl-PL"/>
        </w:rPr>
        <w:t>pogledu nastavka ovog postupka donio odluku prosuđujući u žalbi iznesena pitanja prema relevantnim propisima.</w:t>
      </w:r>
    </w:p>
    <w:p w:rsidR="002D0D0F" w:rsidRPr="00463A98" w:rsidRDefault="002D0D0F" w:rsidP="00463A98">
      <w:pPr>
        <w:spacing w:after="0"/>
        <w:jc w:val="both"/>
        <w:rPr>
          <w:rFonts w:ascii="Times New Roman" w:hAnsi="Times New Roman"/>
          <w:sz w:val="24"/>
          <w:szCs w:val="24"/>
          <w:lang w:val="pl-PL"/>
        </w:rPr>
      </w:pPr>
      <w:r w:rsidRPr="00463A98">
        <w:rPr>
          <w:rFonts w:ascii="Times New Roman" w:hAnsi="Times New Roman"/>
          <w:sz w:val="24"/>
          <w:szCs w:val="24"/>
          <w:lang w:val="pl-PL"/>
        </w:rPr>
        <w:t>Žalba je neosnovana.</w:t>
      </w:r>
    </w:p>
    <w:p w:rsidR="002D0D0F" w:rsidRPr="00463A98" w:rsidRDefault="002D0D0F" w:rsidP="00463A98">
      <w:pPr>
        <w:spacing w:after="0"/>
        <w:jc w:val="both"/>
        <w:rPr>
          <w:rFonts w:ascii="Times New Roman" w:hAnsi="Times New Roman"/>
          <w:sz w:val="24"/>
          <w:szCs w:val="24"/>
          <w:lang w:val="pl-PL"/>
        </w:rPr>
      </w:pPr>
      <w:r w:rsidRPr="00463A98">
        <w:rPr>
          <w:rFonts w:ascii="Times New Roman" w:hAnsi="Times New Roman"/>
          <w:sz w:val="24"/>
          <w:szCs w:val="24"/>
          <w:lang w:val="pl-PL"/>
        </w:rPr>
        <w:t>Na temelju utvrdene činjenice da je nad II. tuženikom Ekoteks d.o.o. Zagreb — Lučko,  otvoren stečajni postupak rješenjem Trgovačkog suda u Zagrebu, poslovni broj St-1812/2013, sud prvog stupnja pravilno je primijenio odredbe čl. 212. i 215. ZPP, kada je donio pobijano rješenje.</w:t>
      </w:r>
    </w:p>
    <w:p w:rsidR="002D0D0F" w:rsidRPr="00463A98" w:rsidRDefault="002D0D0F" w:rsidP="00463A98">
      <w:pPr>
        <w:spacing w:after="0"/>
        <w:jc w:val="both"/>
        <w:rPr>
          <w:rFonts w:ascii="Times New Roman" w:hAnsi="Times New Roman"/>
          <w:sz w:val="24"/>
          <w:szCs w:val="24"/>
          <w:lang w:val="pl-PL"/>
        </w:rPr>
      </w:pPr>
      <w:r w:rsidRPr="00463A98">
        <w:rPr>
          <w:rFonts w:ascii="Times New Roman" w:hAnsi="Times New Roman"/>
          <w:sz w:val="24"/>
          <w:szCs w:val="24"/>
          <w:lang w:val="pl-PL"/>
        </w:rPr>
        <w:lastRenderedPageBreak/>
        <w:t>Žalbeni navodi kojima žalitelj ukazuje na odredbe čl. 169. st. 6. i 7. Stečajnog zakona (Narodne novine, br. 71/15 - dalje: SZ), a koji je zakon, suprotno žalbenim navodima stupio na snagu 1. rujna 2015., nisu utjecali na zakonitost pobijanog rješenja. Naime, navedene odredbe se, prema odredbama čl. 441. st. 2. SZ, primjenjuju na ovršne postupke koji su u tijeku, a ne na parnične postupke, što je ovdje slučaj.</w:t>
      </w:r>
    </w:p>
    <w:p w:rsidR="002D0D0F" w:rsidRPr="00463A98" w:rsidRDefault="002D0D0F" w:rsidP="00463A98">
      <w:pPr>
        <w:spacing w:after="0"/>
        <w:jc w:val="both"/>
        <w:rPr>
          <w:rFonts w:ascii="Times New Roman" w:hAnsi="Times New Roman"/>
          <w:sz w:val="24"/>
          <w:szCs w:val="24"/>
          <w:lang w:val="pl-PL"/>
        </w:rPr>
      </w:pPr>
      <w:r w:rsidRPr="00463A98">
        <w:rPr>
          <w:rFonts w:ascii="Times New Roman" w:hAnsi="Times New Roman"/>
          <w:sz w:val="24"/>
          <w:szCs w:val="24"/>
          <w:lang w:val="pl-PL"/>
        </w:rPr>
        <w:t>Slijedom navedenog, valjalo je, na temelju odredbe čl. 380. toč. 2. ZPP, žalbu II. tuženika kao neosnovanu odbiti i pobijano rješenje suda prvog stupnja potvrditi.</w:t>
      </w:r>
    </w:p>
    <w:p w:rsidR="002D0D0F" w:rsidRPr="00463A98" w:rsidRDefault="002D0D0F" w:rsidP="00463A98">
      <w:pPr>
        <w:spacing w:after="0"/>
        <w:jc w:val="both"/>
        <w:rPr>
          <w:rFonts w:ascii="Times New Roman" w:hAnsi="Times New Roman"/>
          <w:sz w:val="24"/>
          <w:szCs w:val="24"/>
          <w:lang w:val="pl-PL"/>
        </w:rPr>
      </w:pPr>
      <w:r w:rsidRPr="00463A98">
        <w:rPr>
          <w:rFonts w:ascii="Times New Roman" w:hAnsi="Times New Roman"/>
          <w:sz w:val="24"/>
          <w:szCs w:val="24"/>
          <w:lang w:val="pl-PL"/>
        </w:rPr>
        <w:t>U Zagrebu 24. svibnja 2016.</w:t>
      </w:r>
    </w:p>
    <w:p w:rsidR="002D0D0F" w:rsidRPr="00463A98" w:rsidRDefault="002D0D0F" w:rsidP="00463A98">
      <w:pPr>
        <w:spacing w:after="0"/>
        <w:jc w:val="both"/>
        <w:rPr>
          <w:rFonts w:ascii="Times New Roman" w:hAnsi="Times New Roman"/>
          <w:sz w:val="24"/>
          <w:szCs w:val="24"/>
          <w:lang w:val="pl-PL"/>
        </w:rPr>
      </w:pPr>
    </w:p>
    <w:p w:rsidR="002D0D0F" w:rsidRDefault="00832AE6" w:rsidP="002D0D0F">
      <w:pPr>
        <w:spacing w:after="0"/>
        <w:rPr>
          <w:rFonts w:ascii="Times New Roman" w:hAnsi="Times New Roman"/>
          <w:b/>
          <w:sz w:val="24"/>
          <w:szCs w:val="24"/>
          <w:lang w:val="pl-PL"/>
        </w:rPr>
      </w:pPr>
      <w:r>
        <w:rPr>
          <w:rFonts w:ascii="Times New Roman" w:hAnsi="Times New Roman"/>
          <w:b/>
          <w:sz w:val="24"/>
          <w:szCs w:val="24"/>
          <w:lang w:val="pl-PL"/>
        </w:rPr>
        <w:t>Poslovni broj 5 Gžovr-6321/13</w:t>
      </w:r>
    </w:p>
    <w:p w:rsidR="00832AE6" w:rsidRPr="002D0D0F" w:rsidRDefault="00832AE6" w:rsidP="002D0D0F">
      <w:pPr>
        <w:spacing w:after="0"/>
        <w:rPr>
          <w:rFonts w:ascii="Times New Roman" w:hAnsi="Times New Roman"/>
          <w:b/>
          <w:sz w:val="24"/>
          <w:szCs w:val="24"/>
          <w:lang w:val="pl-PL"/>
        </w:rPr>
      </w:pPr>
    </w:p>
    <w:p w:rsidR="002D0D0F" w:rsidRPr="002D0D0F" w:rsidRDefault="002D0D0F" w:rsidP="00832AE6">
      <w:pPr>
        <w:spacing w:after="0"/>
        <w:jc w:val="both"/>
        <w:rPr>
          <w:rFonts w:ascii="Times New Roman" w:hAnsi="Times New Roman"/>
          <w:b/>
          <w:sz w:val="24"/>
          <w:szCs w:val="24"/>
          <w:lang w:val="pl-PL"/>
        </w:rPr>
      </w:pPr>
      <w:r w:rsidRPr="00832AE6">
        <w:rPr>
          <w:rFonts w:ascii="Times New Roman" w:hAnsi="Times New Roman"/>
          <w:sz w:val="24"/>
          <w:szCs w:val="24"/>
          <w:lang w:val="pl-PL"/>
        </w:rPr>
        <w:t>Županijski sud u Zagrebu, kao sud drugog stupnja, po sutkinji toga suda, Kseniji Grgić, kao sucu pojedincu, u ovršnom predmetu ovrhovoditelja Erste &amp; Steiermarkische bank d.d., Rijeka, Jadranski trg 3a, kojeg zastupa punomoćnik Marijan Hanžeković, odvjetnik u Pdvjetničkom društvu Hanžeković i partneri d.o.o. iz Zagreba, protiv I, ovršenika Muring d.o.o. — u stečaju, Zagreb, Brezovička cesta 62/E, kojeg zastupa stečajni upravitelj Pero  Hrkač iz Zagreba, Čikoševa 5 i II. ovršenika Ekoteks d.o.o., Lučko, Puškarićeva 15, radi ovrhe, odlučujući o žalbama I. i II. ovršenika izjavljenim protiv rješenja o ovsi Općinskog  gradanskog suda u Zagrebu, poslovni broj Ovr-3219/10 od 18. veljače 2011., dana 22. prosinca 2014</w:t>
      </w:r>
      <w:r w:rsidRPr="002D0D0F">
        <w:rPr>
          <w:rFonts w:ascii="Times New Roman" w:hAnsi="Times New Roman"/>
          <w:b/>
          <w:sz w:val="24"/>
          <w:szCs w:val="24"/>
          <w:lang w:val="pl-PL"/>
        </w:rPr>
        <w:t>.,</w:t>
      </w:r>
    </w:p>
    <w:p w:rsidR="002D0D0F" w:rsidRPr="002D0D0F" w:rsidRDefault="002D0D0F" w:rsidP="002D0D0F">
      <w:pPr>
        <w:spacing w:after="0"/>
        <w:rPr>
          <w:rFonts w:ascii="Times New Roman" w:hAnsi="Times New Roman"/>
          <w:b/>
          <w:sz w:val="24"/>
          <w:szCs w:val="24"/>
          <w:lang w:val="pl-PL"/>
        </w:rPr>
      </w:pPr>
      <w:r w:rsidRPr="002D0D0F">
        <w:rPr>
          <w:rFonts w:ascii="Times New Roman" w:hAnsi="Times New Roman"/>
          <w:b/>
          <w:sz w:val="24"/>
          <w:szCs w:val="24"/>
          <w:lang w:val="pl-PL"/>
        </w:rPr>
        <w:t xml:space="preserve"> </w:t>
      </w:r>
    </w:p>
    <w:p w:rsidR="002D0D0F" w:rsidRPr="00832AE6" w:rsidRDefault="002D0D0F" w:rsidP="00832AE6">
      <w:pPr>
        <w:spacing w:after="0"/>
        <w:jc w:val="both"/>
        <w:rPr>
          <w:rFonts w:ascii="Times New Roman" w:hAnsi="Times New Roman"/>
          <w:sz w:val="24"/>
          <w:szCs w:val="24"/>
          <w:lang w:val="pl-PL"/>
        </w:rPr>
      </w:pPr>
      <w:r w:rsidRPr="002D0D0F">
        <w:rPr>
          <w:rFonts w:ascii="Times New Roman" w:hAnsi="Times New Roman"/>
          <w:b/>
          <w:sz w:val="24"/>
          <w:szCs w:val="24"/>
          <w:lang w:val="pl-PL"/>
        </w:rPr>
        <w:t xml:space="preserve">r </w:t>
      </w:r>
      <w:r w:rsidRPr="00832AE6">
        <w:rPr>
          <w:rFonts w:ascii="Times New Roman" w:hAnsi="Times New Roman"/>
          <w:sz w:val="24"/>
          <w:szCs w:val="24"/>
          <w:lang w:val="pl-PL"/>
        </w:rPr>
        <w:t>ij e š io J e</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Odbija se kao neosnovana žalba II. ovršenika Ekoteks d.o.o. i potvrduje rješenje o  ovrsi Općinskog gradanskog suda u Zagrebu, poslovni broj Ovr-3219/lO od 18. veljače 2011 ., u odnosu na tog ovršenika.</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Uvažava se žalba I. ovršenika Muring d.o.o. i ukida rješenje o ovrsi Općinskog gradanskog suda u Zagrebu, poslovni broj Ovr-3219/10 od 18. veljače 2011. u odnosu na tog ovršenika, i predmet vraća sudu prvog stupnja na ponovan postupak.</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Obrazloženje</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Prvostupanjskim rješenjem o ovrsi na temelju ovršne isprave — Ugovora o okvirnom iznosu zaduženja i osiguranja br. ES 872/06-1 od 28.11.2006., javnobilježnički solemniziranog kod javnog bilježnika Vesne Pučar iz Zagreba, pod poslovnim brojem OU1552/06-1 radi naplate novčane tražbine ovrhovoditelja u iznosu od 2.903.399,09 kn sa pripadajućim zateznim kamatama i troškova ovrhe i Sporazuma o osiguranju novčane tražbine zasnivanjem zajedničkog založnog prava (simultane hipoteke) na nekretninama od 18.12.2006. javnobilježnički solemniziranog kod istog javnog bilježnika pod poslovnim brojem OU-1650/06-I od 19.12.2006., radi naplate novčane tražbine ovrhovoditelja u iznosu od 3.366.284,75 kn sa pripadajućim zateznim kamatama i troškovima ovrhe, određena je ovrha na nekretninama I. i II. ovršenika.</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Protiv navedenog rješenja o ovrsi žalbe su podnijela oba ovršenika iz svih žalbenih razloga predviđenih odredbom čl. 353. st. l. Zakona o parničnom postupku (”Narodne novine”, br. 53/91, 91/92, 112/99, 88/01, 117/03, 88/05, 2/07, 84/08, 123/08, 57/11, 148/11 dalje: ZPP), uz prijedlog da se pobijano rješenje ukine i prijedlog za ovrhu odbaci, uz naknadu troškova žalbi.</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Žalba I. ovršenika je osnovana, dok je žalba II. ovršenika neosnovana.</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xml:space="preserve">Pobijano rješenje o ovrsi doneseno je na temelju ovršne isprave ovršnog javnobilježničkog akta — Ugovora o okvirnom iznosu zaduženja i osiguranja br. ES 872/06-1 od 28.11.2006., solemniziranog kod javnog bilježnika Vesne Pučar iz Zagreba, pod poslovnim brojem OU-1552/06-1 i Sporazuma o osiguranju novčane tražbine zasnivanjem zajedničkog založnog prava (simultane hipoteke) na </w:t>
      </w:r>
      <w:r w:rsidRPr="00832AE6">
        <w:rPr>
          <w:rFonts w:ascii="Times New Roman" w:hAnsi="Times New Roman"/>
          <w:sz w:val="24"/>
          <w:szCs w:val="24"/>
          <w:lang w:val="pl-PL"/>
        </w:rPr>
        <w:lastRenderedPageBreak/>
        <w:t>nekretninama od 18.12.2006. solemniziranog kod istog javnog bilježnika pod poslovnim brojem OU-1650/06-l od 19.12.2006., koji sadrže potvrdu ovršnosti i predstavljaju ovršnu ispravu u smislu odredbe čl.</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21. toč. 4. Ovršnog zakona (”Narodne novine”, br. 57/96, 29/99, 42/00, 173/03, 194/03,</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xml:space="preserve"> </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151/04, 88/05, 121/05, 67/08 - dalje: OZ ).</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Ispitujući pobijano rješenje o ovrsi u odnosu na I. ovršenika u granicama razloga navedenih u žalbi, a pazeći po službenoj dužnosti na postojanje žalbenih razloga i okolnosti iz čl. 46. st. 5. OZ, te na bitne povrede odredaba parničnog postupka iz čl. 354. st. 2. ZPP i na pravilnu primjenu materijalnog prava, ovaj sud nije našao postojanje razloga koji bi sprečavali ovrhu u odnosu na tog ovršenika.</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Na žalbene navode II. ovršenika da je nad I. ovršenikom otvoren stečajni postupak i</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da ovrhovoditelj nema ovršni naslov protiv I. ovršenika zato što -nije dokazao postojanje pravnog slijeda između I. ovršenika koji je označen u ovršnoj ispravi i I. ovršenika u stečaju,  valja odgovoriti da te prigovore ovaj žalitelj nije ovlašten isticati, već samo stranka koje se te okolnosti tiču, a to je I. ovršenik. Stoga ovi žalbeni navodi II. ovršenika kao nedopušteni nisu cijenjeni.</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Zbog iznijetih razloga žalbu II. ovršenika valjalo je temeljem odredbe čl. 380. toč. 2. ZPP odbiti kao neosnovanu i potvrditi prvostupanjsko rješenje o ovrsi u odnosu na tog ovršenika.</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U odnosi na žalbene navode I. ovršenika da je nad njim otvoren stečajni postupak i da ovrhovoditelj svoje potraživanje za koje tvrdi da mu je priznato u stečajnom postupku, u smislu odredbe čl. 96. Stečajnog zakona („Narodne novine", br. 44/96, 29/99, 129/00, 123/03, 82/06, 116/10, 25/12 i 133/12 — dalje SZ) može ostvariti samo u stečajnom postupku utvrdeno je slijedeće:</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xml:space="preserve">  Iz izvatka iz zemljišne knjige (list 58-62 spisa) da je na suvlasničkim dijelovima nekretnine I. ovršenika — tvrtke Muring d.o.o., Zagreb, Lučko, Puškarićeva 15 i II. ovršenika Ekoteks d.o.o., Božidarevićeva br. 7, Zagreb, u zk.ul. 5997 k.o. Remete, na kat. čest. 3524/3, u naravi voćnjak krč u Dolju, te na nekretnini IJ. ovršenika upisanoj u zk.uI.6153, na kat čest. 3524/9 i 3524/10, u naravi oranica, površine 65 m2, uknjiženo založno pravo Erste &amp;Steiermarkische bank d.d., Rijeka, radi osiguranja novčane tražbine iz Ugovora o okvirnom zaduženju i osiguranju br. ES 872/06-1 od 28.11.2006. u iznosu od 380.000,00 EUR i Sporazuma o osiguranju novčane tražbine zasnivanjem zajedničkog založnog prava (simultane hipoteke) na nekretninama od 18.12.2006. u iznosu od 605.000,00 CHE, sve u</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kunskoj protuvrijednosti i uvećano za ugovorene i zatezne kamate, proviziju, te naknade i troškove.</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Iz izvatka iz registra Trgovačkog suda u Zagrebu (list 67-72 spisa) je utvrdeno da je rješenjem tog suda, poslovni broj St-352/IO od 25.8.2010. nad tvrtkom Muring d.o.o. (ovdje I. ovršenik) otvoren stečajni postupak.</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Prema odredbi čl. 81. SZ vjerovnici koji imaju razlučno pravo ili pravo na namirenje na kojoj stvari ili pravu koji su upisani u javnoj knjizi (zemljišnoj knjizi, upisniku brodova, zrakoplova, intelektualnog vlasništva i sl.) imaju pravo pokrenuti ovršni postupak radi prodaje stvari ili unovčenja prava prema odredbama čl. 164. SZ.</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Ovrhovoditelj, kako to proizlazi iz prednjih utvrdenja, ima u smislu odredbe čl. 81. SZ status razlučnog vjerovnika, jer na nekretninama ovršenika ima uknjiženo založno pravo u svoju korist.</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xml:space="preserve">Odredbom čl. 164. SZ propisano je da ako razlučni vjerovnik nije pokrenuo postupak ovrhe na nekretnini radi prisilnog namirenja svoje tražbine, nekretnine na kojima postoji razlučno pravo stečajni sudac prodaje, na prijedlog stečajnog upravitelja, uz odgovarajuću primjenu pravila o ovrsi na nekretnini (st. 1.). Ako je razlučni vjerovnik pokrenuo postupak ovrhe na nekretnini radi prisilnog namirenja svoje </w:t>
      </w:r>
      <w:r w:rsidRPr="00832AE6">
        <w:rPr>
          <w:rFonts w:ascii="Times New Roman" w:hAnsi="Times New Roman"/>
          <w:sz w:val="24"/>
          <w:szCs w:val="24"/>
          <w:lang w:val="pl-PL"/>
        </w:rPr>
        <w:lastRenderedPageBreak/>
        <w:t>tražbine prije nego što je stečajni upravitelj predložio njenu prodaju prema odredbi stavka I. tog članka, nekretnina će se prodati u ovršnom postupku koji je pokrenuo razlučni vjerovnik.</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xml:space="preserve">Medutim, kako iz dokumentacije koja se nalazi u spisu nije razvidno je li stečajni upravitelj u stečajnom postupku koji se vodi protivľžovršenika predložio prodaju nekretnina na kojima ovrhovoditelj ima razlučno pravo prije nego što je ovrhovoditelj pokrenuo postupak ovrhe u smislu odredbe čl. 164. SZ, a o osnovanosti žalbe se prema odredbi čl. 54. st. 4. Ovršnog zakona („Narodne novine”, br. 57/96, 29/99, 173/03, 194/03, 151/04, 88/05, 121/05, 67/08, 67/08 — dalje: OZ) odlučuje s obzirom na stanje stvari u vrijeme odlučivanja o žalbi, to je činjenično stanje odlučno za pravilnu primjenu materijalnog prava u odnosu na I. ovršenika ostalo nepotpuno utvrdeno, a što je bilo od utjecaja na pravilnost i zakonitost pobijanog rješenja. </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Zbog iznijetih razloga valjalo je temeljem odredbe čl. 380. toč. 3. ZPP, a u svezi čl. 21. st. I. OZ pobijano rješenje o ovrsi ukinuti u odnosu na I. ovršenika, i predmet u odnosu na njega vratiti sudu prvog stupnja na ponovan postupak.</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U nastavku postupka prvostupanjski sud će imajući u vidu iznijeto, upotpuniti činjenično stanje i ponovno odlučiti o ovršnom prijedlogu ovrhovoditelja u odnosu</w:t>
      </w:r>
    </w:p>
    <w:p w:rsidR="002D0D0F" w:rsidRPr="00832AE6" w:rsidRDefault="002D0D0F" w:rsidP="00832AE6">
      <w:pPr>
        <w:spacing w:after="0"/>
        <w:jc w:val="both"/>
        <w:rPr>
          <w:rFonts w:ascii="Times New Roman" w:hAnsi="Times New Roman"/>
          <w:sz w:val="24"/>
          <w:szCs w:val="24"/>
          <w:lang w:val="pl-PL"/>
        </w:rPr>
      </w:pPr>
    </w:p>
    <w:p w:rsidR="002D0D0F" w:rsidRPr="002D0D0F" w:rsidRDefault="002D0D0F" w:rsidP="002D0D0F">
      <w:pPr>
        <w:spacing w:after="0"/>
        <w:rPr>
          <w:rFonts w:ascii="Times New Roman" w:hAnsi="Times New Roman"/>
          <w:b/>
          <w:sz w:val="24"/>
          <w:szCs w:val="24"/>
          <w:lang w:val="pl-PL"/>
        </w:rPr>
      </w:pPr>
    </w:p>
    <w:p w:rsidR="002D0D0F" w:rsidRPr="002D0D0F" w:rsidRDefault="002D0D0F" w:rsidP="002D0D0F">
      <w:pPr>
        <w:spacing w:after="0"/>
        <w:rPr>
          <w:rFonts w:ascii="Times New Roman" w:hAnsi="Times New Roman"/>
          <w:b/>
          <w:sz w:val="24"/>
          <w:szCs w:val="24"/>
          <w:lang w:val="pl-PL"/>
        </w:rPr>
      </w:pPr>
      <w:r w:rsidRPr="002D0D0F">
        <w:rPr>
          <w:rFonts w:ascii="Times New Roman" w:hAnsi="Times New Roman"/>
          <w:b/>
          <w:sz w:val="24"/>
          <w:szCs w:val="24"/>
          <w:lang w:val="pl-PL"/>
        </w:rPr>
        <w:t>OPĆINSKI GRAĐANSKI SUD U ZAGREBU                     Posl.br. Z-2411/16</w:t>
      </w:r>
    </w:p>
    <w:p w:rsidR="002D0D0F" w:rsidRPr="00832AE6" w:rsidRDefault="002D0D0F" w:rsidP="00832AE6">
      <w:pPr>
        <w:spacing w:after="0"/>
        <w:jc w:val="both"/>
        <w:rPr>
          <w:rFonts w:ascii="Times New Roman" w:hAnsi="Times New Roman"/>
          <w:sz w:val="24"/>
          <w:szCs w:val="24"/>
          <w:lang w:val="pl-PL"/>
        </w:rPr>
      </w:pP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xml:space="preserve">Općinski građanski sud u Zagrebu, po ovlaštenom zemljišnoknjižnom referentu Štefici Hajdinjak Šurić u zemljišnoknjižnoj stvari </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predlagatelja B2 KAPITAL d.o.o., Zagreb,Rdnička cesta br.41 radi upisa prijenosa hipoteke.</w:t>
      </w:r>
    </w:p>
    <w:p w:rsidR="002D0D0F" w:rsidRPr="00832AE6" w:rsidRDefault="002D0D0F" w:rsidP="00832AE6">
      <w:pPr>
        <w:spacing w:after="0"/>
        <w:jc w:val="both"/>
        <w:rPr>
          <w:rFonts w:ascii="Times New Roman" w:hAnsi="Times New Roman"/>
          <w:sz w:val="24"/>
          <w:szCs w:val="24"/>
          <w:lang w:val="pl-PL"/>
        </w:rPr>
      </w:pP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xml:space="preserve">                                                    Riješio je</w:t>
      </w:r>
    </w:p>
    <w:p w:rsidR="002D0D0F" w:rsidRPr="00832AE6" w:rsidRDefault="002D0D0F" w:rsidP="00832AE6">
      <w:pPr>
        <w:spacing w:after="0"/>
        <w:jc w:val="both"/>
        <w:rPr>
          <w:rFonts w:ascii="Times New Roman" w:hAnsi="Times New Roman"/>
          <w:sz w:val="24"/>
          <w:szCs w:val="24"/>
          <w:lang w:val="pl-PL"/>
        </w:rPr>
      </w:pP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Na temelju ugovora o prijenosu od 01.prosinca 2015. godine dopušta se:</w:t>
      </w:r>
    </w:p>
    <w:p w:rsidR="002D0D0F" w:rsidRPr="00832AE6" w:rsidRDefault="002D0D0F" w:rsidP="00832AE6">
      <w:pPr>
        <w:spacing w:after="0"/>
        <w:jc w:val="both"/>
        <w:rPr>
          <w:rFonts w:ascii="Times New Roman" w:hAnsi="Times New Roman"/>
          <w:sz w:val="24"/>
          <w:szCs w:val="24"/>
          <w:lang w:val="pl-PL"/>
        </w:rPr>
      </w:pP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I) U zemljišnoknjižnom ulošku broj 5997 k.o. Remete,</w:t>
      </w:r>
    </w:p>
    <w:p w:rsidR="002D0D0F" w:rsidRPr="00832AE6" w:rsidRDefault="002D0D0F" w:rsidP="00832AE6">
      <w:pPr>
        <w:spacing w:after="0"/>
        <w:jc w:val="both"/>
        <w:rPr>
          <w:rFonts w:ascii="Times New Roman" w:hAnsi="Times New Roman"/>
          <w:sz w:val="24"/>
          <w:szCs w:val="24"/>
          <w:lang w:val="pl-PL"/>
        </w:rPr>
      </w:pP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xml:space="preserve">- na nekretnini MURING d.o.o., Zagreb, Lučko, Puškarićeva br. 15 </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i EKOTEKS d.o.o. Božidarevićeva br.7, zagreb koja se sastoji od zk. čbr.3524/3 voćnjak krč u Dolju sa 130 čhv:</w:t>
      </w:r>
    </w:p>
    <w:p w:rsidR="002D0D0F" w:rsidRPr="00832AE6" w:rsidRDefault="002D0D0F" w:rsidP="00832AE6">
      <w:pPr>
        <w:spacing w:after="0"/>
        <w:jc w:val="both"/>
        <w:rPr>
          <w:rFonts w:ascii="Times New Roman" w:hAnsi="Times New Roman"/>
          <w:sz w:val="24"/>
          <w:szCs w:val="24"/>
          <w:lang w:val="pl-PL"/>
        </w:rPr>
      </w:pP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xml:space="preserve">    1. Uknjižba založnog prava pod prvenstvenim redom založnom prava </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xml:space="preserve">upisanog pod poslovnim br. Z-78490/06( primljeno 01. prosinca 2006.g.) </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prijenosom hipotekarne tražbine koja je osigurana tim založnim pravom u iznosu od 380.000,00 EUR u kunskoj protuvrijednosti,</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s imena nosioca toga prava Erste&amp;Steiermarkische bank d.d. Jadranski trg br.3/a, Rijeka u korist novog založnog vjerovnika:</w:t>
      </w:r>
    </w:p>
    <w:p w:rsidR="002D0D0F" w:rsidRPr="00832AE6" w:rsidRDefault="002D0D0F" w:rsidP="00832AE6">
      <w:pPr>
        <w:spacing w:after="0"/>
        <w:jc w:val="both"/>
        <w:rPr>
          <w:rFonts w:ascii="Times New Roman" w:hAnsi="Times New Roman"/>
          <w:sz w:val="24"/>
          <w:szCs w:val="24"/>
          <w:lang w:val="pl-PL"/>
        </w:rPr>
      </w:pP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B KAPITAL d.o.o., Zagreb, Radnička cesta br. 41</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OIB 575097753367</w:t>
      </w:r>
    </w:p>
    <w:p w:rsidR="002D0D0F" w:rsidRPr="00832AE6" w:rsidRDefault="002D0D0F" w:rsidP="00832AE6">
      <w:pPr>
        <w:spacing w:after="0"/>
        <w:jc w:val="both"/>
        <w:rPr>
          <w:rFonts w:ascii="Times New Roman" w:hAnsi="Times New Roman"/>
          <w:sz w:val="24"/>
          <w:szCs w:val="24"/>
          <w:lang w:val="pl-PL"/>
        </w:rPr>
      </w:pP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lastRenderedPageBreak/>
        <w:t xml:space="preserve">    2. Uknjižba založnog prava pod prvenstvenim redom založnog prava upisanog pod poslovnim brojem Z-83157/06( primljeno 19.prosinca 2006.)</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xml:space="preserve">prijenosom hipotekarne tražbine koja je osigurana tim založnim pravom u iznosu od 605.000,00 CHF u kunskoj protuvrijednosti, </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s imena nosioca toga prava Erste&amp;Steiermarkische bank d.d. Jadranski trg br.3/a, Rijeka u korist novog založnog vjerovnika:</w:t>
      </w:r>
    </w:p>
    <w:p w:rsidR="002D0D0F" w:rsidRPr="00832AE6" w:rsidRDefault="002D0D0F" w:rsidP="00832AE6">
      <w:pPr>
        <w:spacing w:after="0"/>
        <w:jc w:val="both"/>
        <w:rPr>
          <w:rFonts w:ascii="Times New Roman" w:hAnsi="Times New Roman"/>
          <w:sz w:val="24"/>
          <w:szCs w:val="24"/>
          <w:lang w:val="pl-PL"/>
        </w:rPr>
      </w:pP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B KAPITAL d.o.o., Zagreb, Radnička cesta br. 41</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OIB 575097753367</w:t>
      </w:r>
    </w:p>
    <w:p w:rsidR="002D0D0F" w:rsidRPr="00832AE6" w:rsidRDefault="002D0D0F" w:rsidP="00832AE6">
      <w:pPr>
        <w:spacing w:after="0"/>
        <w:jc w:val="both"/>
        <w:rPr>
          <w:rFonts w:ascii="Times New Roman" w:hAnsi="Times New Roman"/>
          <w:sz w:val="24"/>
          <w:szCs w:val="24"/>
          <w:lang w:val="pl-PL"/>
        </w:rPr>
      </w:pP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II) U zemljišnoknjižnom ulošku broj 6153 k.o. Remete,</w:t>
      </w:r>
    </w:p>
    <w:p w:rsidR="002D0D0F" w:rsidRPr="00832AE6" w:rsidRDefault="002D0D0F" w:rsidP="00832AE6">
      <w:pPr>
        <w:spacing w:after="0"/>
        <w:jc w:val="both"/>
        <w:rPr>
          <w:rFonts w:ascii="Times New Roman" w:hAnsi="Times New Roman"/>
          <w:sz w:val="24"/>
          <w:szCs w:val="24"/>
          <w:lang w:val="pl-PL"/>
        </w:rPr>
      </w:pP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Na nekretninama EKOTEKS d.o.o. Božidarevićeva br.7, Zagreb, koje se sastoje od zk.čbr.3524/9 oranica sa 54 m2, zk.čbr. 3524/10 oranica sa 11 m2</w:t>
      </w:r>
    </w:p>
    <w:p w:rsidR="002D0D0F" w:rsidRPr="00832AE6" w:rsidRDefault="002D0D0F" w:rsidP="00832AE6">
      <w:pPr>
        <w:spacing w:after="0"/>
        <w:jc w:val="both"/>
        <w:rPr>
          <w:rFonts w:ascii="Times New Roman" w:hAnsi="Times New Roman"/>
          <w:sz w:val="24"/>
          <w:szCs w:val="24"/>
          <w:lang w:val="pl-PL"/>
        </w:rPr>
      </w:pP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xml:space="preserve">  1. Uknjižba založnog prava pod prvenstvenim redom založnom prava upisanog pod poslovnim br. Z-78490/06( primljeno 01. prosinca 2006.g.) </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xml:space="preserve">prijenosom hipotekarne tražbine koja je osigurana tim založnim pravom u iznosu od 380.000,00 EUR u kunskoj protuvrijednosti, </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s imena nosioca toga prava Erste&amp;Steiermarkische bank d.d. Jadranski trg br.3/a, Rijeka u korist novog založnog vjerovnika:</w:t>
      </w:r>
    </w:p>
    <w:p w:rsidR="002D0D0F" w:rsidRPr="00832AE6" w:rsidRDefault="002D0D0F" w:rsidP="00832AE6">
      <w:pPr>
        <w:spacing w:after="0"/>
        <w:jc w:val="both"/>
        <w:rPr>
          <w:rFonts w:ascii="Times New Roman" w:hAnsi="Times New Roman"/>
          <w:sz w:val="24"/>
          <w:szCs w:val="24"/>
          <w:lang w:val="pl-PL"/>
        </w:rPr>
      </w:pP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B KAPITAL d.o.o., Zagreb, Radnička cesta br. 41</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OIB 575097753367</w:t>
      </w:r>
    </w:p>
    <w:p w:rsidR="002D0D0F" w:rsidRPr="00832AE6" w:rsidRDefault="002D0D0F" w:rsidP="00832AE6">
      <w:pPr>
        <w:spacing w:after="0"/>
        <w:jc w:val="both"/>
        <w:rPr>
          <w:rFonts w:ascii="Times New Roman" w:hAnsi="Times New Roman"/>
          <w:sz w:val="24"/>
          <w:szCs w:val="24"/>
          <w:lang w:val="pl-PL"/>
        </w:rPr>
      </w:pP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xml:space="preserve">  2. Uknjižba založnog prava pod prvenstvenim redom založnog prava upisanog pod poslovnim brojem Z-83157/06( primljeno 19.prosinca 2006.)</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 xml:space="preserve">prijenosom hipotekarne tražbine koja je osigurana tim založnim pravom u iznosu od 605.000,00 CHF u kunskoj protuvrijednosti, </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s imena nosioca toga prava Erste&amp;Steiermarkische bank d.d. Jadranski trg br.3/a, Rijeka u korist novog založnog vjerovnika:</w:t>
      </w:r>
    </w:p>
    <w:p w:rsidR="002D0D0F" w:rsidRPr="00832AE6" w:rsidRDefault="002D0D0F" w:rsidP="00832AE6">
      <w:pPr>
        <w:spacing w:after="0"/>
        <w:jc w:val="both"/>
        <w:rPr>
          <w:rFonts w:ascii="Times New Roman" w:hAnsi="Times New Roman"/>
          <w:sz w:val="24"/>
          <w:szCs w:val="24"/>
          <w:lang w:val="pl-PL"/>
        </w:rPr>
      </w:pP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B KAPITAL d.o.o., Zagreb, Radnička cesta br. 41</w:t>
      </w:r>
    </w:p>
    <w:p w:rsidR="002D0D0F" w:rsidRPr="00832AE6" w:rsidRDefault="002D0D0F" w:rsidP="00832AE6">
      <w:pPr>
        <w:spacing w:after="0"/>
        <w:jc w:val="both"/>
        <w:rPr>
          <w:rFonts w:ascii="Times New Roman" w:hAnsi="Times New Roman"/>
          <w:sz w:val="24"/>
          <w:szCs w:val="24"/>
          <w:lang w:val="pl-PL"/>
        </w:rPr>
      </w:pPr>
      <w:r w:rsidRPr="00832AE6">
        <w:rPr>
          <w:rFonts w:ascii="Times New Roman" w:hAnsi="Times New Roman"/>
          <w:sz w:val="24"/>
          <w:szCs w:val="24"/>
          <w:lang w:val="pl-PL"/>
        </w:rPr>
        <w:t>OIB 575097753367</w:t>
      </w:r>
    </w:p>
    <w:p w:rsidR="002D0D0F" w:rsidRPr="00832AE6" w:rsidRDefault="002D0D0F" w:rsidP="00832AE6">
      <w:pPr>
        <w:spacing w:after="0"/>
        <w:jc w:val="both"/>
        <w:rPr>
          <w:rFonts w:ascii="Times New Roman" w:hAnsi="Times New Roman"/>
          <w:sz w:val="24"/>
          <w:szCs w:val="24"/>
          <w:lang w:val="pl-PL"/>
        </w:rPr>
      </w:pPr>
    </w:p>
    <w:p w:rsidR="009E37B4" w:rsidRPr="009E37B4" w:rsidRDefault="009E37B4" w:rsidP="00CA463B">
      <w:pPr>
        <w:spacing w:after="0"/>
        <w:rPr>
          <w:rFonts w:ascii="Times New Roman" w:hAnsi="Times New Roman"/>
          <w:b/>
          <w:sz w:val="24"/>
          <w:szCs w:val="24"/>
          <w:lang w:val="pl-PL"/>
        </w:rPr>
      </w:pPr>
    </w:p>
    <w:p w:rsidR="00CA463B" w:rsidRPr="009E37B4" w:rsidRDefault="00CA463B" w:rsidP="00CA463B">
      <w:pPr>
        <w:spacing w:after="0"/>
        <w:rPr>
          <w:rFonts w:ascii="Times New Roman" w:hAnsi="Times New Roman"/>
          <w:b/>
          <w:sz w:val="24"/>
          <w:szCs w:val="24"/>
          <w:lang w:val="pl-PL"/>
        </w:rPr>
      </w:pPr>
      <w:r w:rsidRPr="009E37B4">
        <w:rPr>
          <w:rFonts w:ascii="Times New Roman" w:hAnsi="Times New Roman"/>
          <w:b/>
          <w:sz w:val="24"/>
          <w:szCs w:val="24"/>
          <w:lang w:val="pl-PL"/>
        </w:rPr>
        <w:t>II. STANJE STEČAJNE MASE</w:t>
      </w:r>
    </w:p>
    <w:p w:rsidR="00CA463B" w:rsidRPr="009E37B4"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9E37B4">
        <w:rPr>
          <w:rFonts w:ascii="Times New Roman" w:hAnsi="Times New Roman"/>
          <w:sz w:val="24"/>
          <w:szCs w:val="24"/>
          <w:lang w:val="pl-PL"/>
        </w:rPr>
        <w:t>dati sustavan pregled predmeta stečajne mase s početka razdoblja izvješća prema članku 223. Stečajnog zakona</w:t>
      </w:r>
    </w:p>
    <w:p w:rsidR="00CA463B" w:rsidRPr="009E37B4"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9E37B4">
        <w:rPr>
          <w:rFonts w:ascii="Times New Roman" w:hAnsi="Times New Roman"/>
          <w:sz w:val="24"/>
          <w:szCs w:val="24"/>
          <w:lang w:val="pl-PL"/>
        </w:rPr>
        <w:t>dati podatak koji su predmeti stečajne mase unovčeni i u kojem iznosu</w:t>
      </w:r>
    </w:p>
    <w:p w:rsidR="00CA463B" w:rsidRPr="009E37B4"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9E37B4">
        <w:rPr>
          <w:rFonts w:ascii="Times New Roman" w:hAnsi="Times New Roman"/>
          <w:sz w:val="24"/>
          <w:szCs w:val="24"/>
          <w:lang w:val="pl-PL"/>
        </w:rPr>
        <w:t>dati podatak koji predmeti stečajne mase nisu unovčeni i zbog kojeg razloga</w:t>
      </w:r>
    </w:p>
    <w:p w:rsidR="00CA463B" w:rsidRPr="009E37B4"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9E37B4">
        <w:rPr>
          <w:rFonts w:ascii="Times New Roman" w:hAnsi="Times New Roman"/>
          <w:sz w:val="24"/>
          <w:szCs w:val="24"/>
          <w:lang w:val="pl-PL"/>
        </w:rPr>
        <w:t xml:space="preserve">dati podatak o tome kako je ostvareno razlučno pravo, ako ono postoji </w:t>
      </w:r>
    </w:p>
    <w:p w:rsidR="00CA463B" w:rsidRPr="009E37B4"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9E37B4">
        <w:rPr>
          <w:rFonts w:ascii="Times New Roman" w:hAnsi="Times New Roman"/>
          <w:sz w:val="24"/>
          <w:szCs w:val="24"/>
          <w:lang w:val="pl-PL"/>
        </w:rPr>
        <w:t>dati podatak o tome kako je ostvareno izlučno pravo, ako ono postoji</w:t>
      </w:r>
    </w:p>
    <w:p w:rsidR="00CA463B" w:rsidRPr="009E37B4"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9E37B4">
        <w:rPr>
          <w:rFonts w:ascii="Times New Roman" w:hAnsi="Times New Roman"/>
          <w:sz w:val="24"/>
          <w:szCs w:val="24"/>
          <w:lang w:val="pl-PL"/>
        </w:rPr>
        <w:t>dati podatak o vjerovnicima stečajne mase i njihovom namirenju</w:t>
      </w:r>
    </w:p>
    <w:p w:rsidR="00CA463B" w:rsidRPr="009E37B4"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9E37B4">
        <w:rPr>
          <w:rFonts w:ascii="Times New Roman" w:hAnsi="Times New Roman"/>
          <w:sz w:val="24"/>
          <w:szCs w:val="24"/>
          <w:lang w:val="pl-PL"/>
        </w:rPr>
        <w:lastRenderedPageBreak/>
        <w:t>dati podatak o isplatama plaća radnika ako su nastavili s radom nakon otvaranja stečajnoga postupka</w:t>
      </w:r>
    </w:p>
    <w:p w:rsidR="00CA463B" w:rsidRPr="009E37B4"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9E37B4">
        <w:rPr>
          <w:rFonts w:ascii="Times New Roman" w:hAnsi="Times New Roman"/>
          <w:sz w:val="24"/>
          <w:szCs w:val="24"/>
          <w:lang w:val="pl-PL"/>
        </w:rPr>
        <w:t>dati podatak o namirenju stečajnih vjerovnika (diobe).</w:t>
      </w:r>
    </w:p>
    <w:p w:rsidR="00CA463B" w:rsidRPr="009E37B4"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9E37B4">
        <w:rPr>
          <w:rFonts w:ascii="Times New Roman" w:hAnsi="Times New Roman"/>
          <w:sz w:val="24"/>
          <w:szCs w:val="24"/>
          <w:lang w:val="pl-PL"/>
        </w:rPr>
        <w:t>ostali podaci.</w:t>
      </w:r>
    </w:p>
    <w:p w:rsidR="00CA463B" w:rsidRPr="009E37B4" w:rsidRDefault="00CA463B" w:rsidP="00CA463B">
      <w:pPr>
        <w:spacing w:after="0"/>
        <w:ind w:left="360"/>
        <w:rPr>
          <w:rFonts w:ascii="Times New Roman" w:hAnsi="Times New Roman"/>
          <w:sz w:val="24"/>
          <w:szCs w:val="24"/>
          <w:lang w:val="pl-PL"/>
        </w:rPr>
      </w:pPr>
    </w:p>
    <w:p w:rsidR="004C158C" w:rsidRPr="009E37B4" w:rsidRDefault="004C158C" w:rsidP="00CA463B">
      <w:pPr>
        <w:spacing w:after="0"/>
        <w:rPr>
          <w:rFonts w:ascii="Times New Roman" w:hAnsi="Times New Roman"/>
          <w:sz w:val="24"/>
          <w:szCs w:val="24"/>
        </w:rPr>
      </w:pPr>
    </w:p>
    <w:p w:rsidR="00CA463B" w:rsidRPr="009E37B4" w:rsidRDefault="00CA463B" w:rsidP="00CA463B">
      <w:pPr>
        <w:spacing w:after="0"/>
        <w:rPr>
          <w:rFonts w:ascii="Times New Roman" w:hAnsi="Times New Roman"/>
          <w:b/>
          <w:sz w:val="24"/>
          <w:szCs w:val="24"/>
          <w:lang w:val="pl-PL"/>
        </w:rPr>
      </w:pPr>
      <w:r w:rsidRPr="009E37B4">
        <w:rPr>
          <w:rFonts w:ascii="Times New Roman" w:hAnsi="Times New Roman"/>
          <w:b/>
          <w:sz w:val="24"/>
          <w:szCs w:val="24"/>
          <w:lang w:val="pl-PL"/>
        </w:rPr>
        <w:t>III. RADNJE KOJE ĆE SE PODUZETI U NAREDNOM RAZDOBLJU</w:t>
      </w:r>
    </w:p>
    <w:p w:rsidR="001428AD" w:rsidRPr="0054206B" w:rsidRDefault="001428AD" w:rsidP="00B170DE">
      <w:pPr>
        <w:tabs>
          <w:tab w:val="left" w:pos="567"/>
        </w:tabs>
        <w:jc w:val="both"/>
        <w:rPr>
          <w:rFonts w:ascii="Times New Roman" w:hAnsi="Times New Roman"/>
          <w:sz w:val="24"/>
          <w:szCs w:val="24"/>
        </w:rPr>
      </w:pPr>
      <w:bookmarkStart w:id="0" w:name="_GoBack"/>
      <w:bookmarkEnd w:id="0"/>
      <w:r w:rsidRPr="0054206B">
        <w:rPr>
          <w:rFonts w:ascii="Times New Roman" w:hAnsi="Times New Roman"/>
          <w:sz w:val="24"/>
          <w:szCs w:val="24"/>
        </w:rPr>
        <w:t xml:space="preserve">                                                                                 </w:t>
      </w:r>
    </w:p>
    <w:p w:rsidR="003132CC" w:rsidRPr="0054206B" w:rsidRDefault="00AC49F5" w:rsidP="001428AD">
      <w:pPr>
        <w:tabs>
          <w:tab w:val="left" w:pos="567"/>
        </w:tabs>
        <w:rPr>
          <w:rFonts w:ascii="Times New Roman" w:hAnsi="Times New Roman"/>
          <w:sz w:val="24"/>
          <w:szCs w:val="24"/>
        </w:rPr>
      </w:pPr>
      <w:r w:rsidRPr="0054206B">
        <w:rPr>
          <w:rFonts w:ascii="Times New Roman" w:hAnsi="Times New Roman"/>
          <w:sz w:val="24"/>
          <w:szCs w:val="24"/>
        </w:rPr>
        <w:t>Sukladno navedenom predlažem nastavak stečajnog postupka do unovčenja stečajne mase.</w:t>
      </w:r>
    </w:p>
    <w:p w:rsidR="00AC49F5" w:rsidRPr="009E37B4" w:rsidRDefault="00AC49F5" w:rsidP="00CA463B">
      <w:pPr>
        <w:spacing w:after="0"/>
        <w:rPr>
          <w:rFonts w:ascii="Times New Roman" w:hAnsi="Times New Roman"/>
          <w:sz w:val="24"/>
          <w:szCs w:val="24"/>
        </w:rPr>
      </w:pPr>
    </w:p>
    <w:p w:rsidR="00AC49F5" w:rsidRPr="009E37B4" w:rsidRDefault="006800C0" w:rsidP="00CA463B">
      <w:pPr>
        <w:tabs>
          <w:tab w:val="left" w:pos="6401"/>
        </w:tabs>
        <w:spacing w:after="0"/>
        <w:jc w:val="both"/>
        <w:rPr>
          <w:rFonts w:ascii="Times New Roman" w:hAnsi="Times New Roman"/>
          <w:b/>
          <w:sz w:val="24"/>
          <w:szCs w:val="24"/>
        </w:rPr>
      </w:pPr>
      <w:r w:rsidRPr="009E37B4">
        <w:rPr>
          <w:rFonts w:ascii="Times New Roman" w:hAnsi="Times New Roman"/>
          <w:b/>
          <w:sz w:val="24"/>
          <w:szCs w:val="24"/>
        </w:rPr>
        <w:t>Stečajna</w:t>
      </w:r>
      <w:r w:rsidR="00AC49F5" w:rsidRPr="009E37B4">
        <w:rPr>
          <w:rFonts w:ascii="Times New Roman" w:hAnsi="Times New Roman"/>
          <w:b/>
          <w:sz w:val="24"/>
          <w:szCs w:val="24"/>
        </w:rPr>
        <w:t xml:space="preserve"> upravitelj</w:t>
      </w:r>
      <w:r w:rsidRPr="009E37B4">
        <w:rPr>
          <w:rFonts w:ascii="Times New Roman" w:hAnsi="Times New Roman"/>
          <w:b/>
          <w:sz w:val="24"/>
          <w:szCs w:val="24"/>
        </w:rPr>
        <w:t>ica</w:t>
      </w:r>
    </w:p>
    <w:p w:rsidR="00AC49F5" w:rsidRPr="009E37B4" w:rsidRDefault="006800C0" w:rsidP="00CA463B">
      <w:pPr>
        <w:tabs>
          <w:tab w:val="left" w:pos="6401"/>
        </w:tabs>
        <w:spacing w:after="0"/>
        <w:jc w:val="both"/>
        <w:rPr>
          <w:rFonts w:ascii="Times New Roman" w:hAnsi="Times New Roman"/>
          <w:b/>
          <w:sz w:val="24"/>
          <w:szCs w:val="24"/>
        </w:rPr>
      </w:pPr>
      <w:r w:rsidRPr="009E37B4">
        <w:rPr>
          <w:rFonts w:ascii="Times New Roman" w:hAnsi="Times New Roman"/>
          <w:b/>
          <w:sz w:val="24"/>
          <w:szCs w:val="24"/>
        </w:rPr>
        <w:t>Mirjana Zuzija</w:t>
      </w:r>
    </w:p>
    <w:p w:rsidR="00CA463B" w:rsidRPr="009E37B4" w:rsidRDefault="00CA463B" w:rsidP="00CA463B">
      <w:pPr>
        <w:tabs>
          <w:tab w:val="left" w:pos="6401"/>
        </w:tabs>
        <w:spacing w:after="0"/>
        <w:jc w:val="both"/>
        <w:rPr>
          <w:rFonts w:ascii="Times New Roman" w:hAnsi="Times New Roman"/>
          <w:b/>
          <w:sz w:val="24"/>
          <w:szCs w:val="24"/>
        </w:rPr>
      </w:pPr>
    </w:p>
    <w:sectPr w:rsidR="00CA463B" w:rsidRPr="009E37B4" w:rsidSect="00062820">
      <w:headerReference w:type="default" r:id="rId8"/>
      <w:footerReference w:type="default" r:id="rId9"/>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72D" w:rsidRDefault="00EB572D" w:rsidP="00C805AD">
      <w:pPr>
        <w:spacing w:after="0" w:line="240" w:lineRule="auto"/>
      </w:pPr>
      <w:r>
        <w:separator/>
      </w:r>
    </w:p>
  </w:endnote>
  <w:endnote w:type="continuationSeparator" w:id="0">
    <w:p w:rsidR="00EB572D" w:rsidRDefault="00EB572D" w:rsidP="00C80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5897318"/>
      <w:docPartObj>
        <w:docPartGallery w:val="Page Numbers (Bottom of Page)"/>
        <w:docPartUnique/>
      </w:docPartObj>
    </w:sdtPr>
    <w:sdtEndPr/>
    <w:sdtContent>
      <w:p w:rsidR="00C97279" w:rsidRDefault="00C97279">
        <w:pPr>
          <w:pStyle w:val="Footer"/>
          <w:jc w:val="right"/>
        </w:pPr>
        <w:r>
          <w:fldChar w:fldCharType="begin"/>
        </w:r>
        <w:r>
          <w:instrText>PAGE   \* MERGEFORMAT</w:instrText>
        </w:r>
        <w:r>
          <w:fldChar w:fldCharType="separate"/>
        </w:r>
        <w:r w:rsidR="004002E5">
          <w:rPr>
            <w:noProof/>
          </w:rPr>
          <w:t>8</w:t>
        </w:r>
        <w:r>
          <w:fldChar w:fldCharType="end"/>
        </w:r>
      </w:p>
    </w:sdtContent>
  </w:sdt>
  <w:p w:rsidR="00C97279" w:rsidRDefault="00C972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72D" w:rsidRDefault="00EB572D" w:rsidP="00C805AD">
      <w:pPr>
        <w:spacing w:after="0" w:line="240" w:lineRule="auto"/>
      </w:pPr>
      <w:r>
        <w:separator/>
      </w:r>
    </w:p>
  </w:footnote>
  <w:footnote w:type="continuationSeparator" w:id="0">
    <w:p w:rsidR="00EB572D" w:rsidRDefault="00EB572D" w:rsidP="00C805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279" w:rsidRPr="00CF5854" w:rsidRDefault="00C97279">
    <w:pPr>
      <w:pStyle w:val="Header"/>
      <w:rPr>
        <w:rFonts w:ascii="Times New Roman" w:hAnsi="Times New Roman"/>
        <w:sz w:val="24"/>
        <w:szCs w:val="24"/>
      </w:rPr>
    </w:pPr>
    <w:r w:rsidRPr="00CF5854">
      <w:rPr>
        <w:rFonts w:ascii="Times New Roman" w:hAnsi="Times New Roman"/>
        <w:sz w:val="24"/>
        <w:szCs w:val="24"/>
      </w:rPr>
      <w:t xml:space="preserve">OBRAZAC 20.     </w:t>
    </w:r>
    <w:r w:rsidR="004D2B27">
      <w:rPr>
        <w:rFonts w:ascii="Times New Roman" w:hAnsi="Times New Roman"/>
        <w:sz w:val="24"/>
        <w:szCs w:val="24"/>
      </w:rPr>
      <w:t>72 St -1812/2013</w:t>
    </w:r>
  </w:p>
  <w:p w:rsidR="00C97279" w:rsidRDefault="00C972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0D9C"/>
    <w:multiLevelType w:val="hybridMultilevel"/>
    <w:tmpl w:val="250E07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7F4473"/>
    <w:multiLevelType w:val="hybridMultilevel"/>
    <w:tmpl w:val="703A01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701530"/>
    <w:multiLevelType w:val="hybridMultilevel"/>
    <w:tmpl w:val="28084998"/>
    <w:lvl w:ilvl="0" w:tplc="427888A8">
      <w:numFmt w:val="bullet"/>
      <w:lvlText w:val="-"/>
      <w:lvlJc w:val="left"/>
      <w:pPr>
        <w:ind w:left="720" w:hanging="360"/>
      </w:pPr>
      <w:rPr>
        <w:rFonts w:ascii="Times New Roman" w:eastAsia="Calibri" w:hAnsi="Times New Roman"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67F5580"/>
    <w:multiLevelType w:val="hybridMultilevel"/>
    <w:tmpl w:val="9D9E23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7B67739"/>
    <w:multiLevelType w:val="hybridMultilevel"/>
    <w:tmpl w:val="CE22AC9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2F26136"/>
    <w:multiLevelType w:val="hybridMultilevel"/>
    <w:tmpl w:val="29283816"/>
    <w:lvl w:ilvl="0" w:tplc="1E3C4BC8">
      <w:start w:val="1"/>
      <w:numFmt w:val="decimal"/>
      <w:lvlText w:val="%1."/>
      <w:lvlJc w:val="left"/>
      <w:pPr>
        <w:ind w:left="6172" w:hanging="360"/>
      </w:pPr>
      <w:rPr>
        <w:color w:val="auto"/>
      </w:rPr>
    </w:lvl>
    <w:lvl w:ilvl="1" w:tplc="04360019">
      <w:start w:val="1"/>
      <w:numFmt w:val="decimal"/>
      <w:lvlText w:val="%2."/>
      <w:lvlJc w:val="left"/>
      <w:pPr>
        <w:tabs>
          <w:tab w:val="num" w:pos="6739"/>
        </w:tabs>
        <w:ind w:left="6739" w:hanging="360"/>
      </w:pPr>
    </w:lvl>
    <w:lvl w:ilvl="2" w:tplc="0436001B">
      <w:start w:val="1"/>
      <w:numFmt w:val="decimal"/>
      <w:lvlText w:val="%3."/>
      <w:lvlJc w:val="left"/>
      <w:pPr>
        <w:tabs>
          <w:tab w:val="num" w:pos="7688"/>
        </w:tabs>
        <w:ind w:left="7688" w:hanging="360"/>
      </w:pPr>
    </w:lvl>
    <w:lvl w:ilvl="3" w:tplc="0436000F">
      <w:start w:val="1"/>
      <w:numFmt w:val="decimal"/>
      <w:lvlText w:val="%4."/>
      <w:lvlJc w:val="left"/>
      <w:pPr>
        <w:tabs>
          <w:tab w:val="num" w:pos="8408"/>
        </w:tabs>
        <w:ind w:left="8408" w:hanging="360"/>
      </w:pPr>
    </w:lvl>
    <w:lvl w:ilvl="4" w:tplc="04360019">
      <w:start w:val="1"/>
      <w:numFmt w:val="decimal"/>
      <w:lvlText w:val="%5."/>
      <w:lvlJc w:val="left"/>
      <w:pPr>
        <w:tabs>
          <w:tab w:val="num" w:pos="9128"/>
        </w:tabs>
        <w:ind w:left="9128" w:hanging="360"/>
      </w:pPr>
    </w:lvl>
    <w:lvl w:ilvl="5" w:tplc="0436001B">
      <w:start w:val="1"/>
      <w:numFmt w:val="decimal"/>
      <w:lvlText w:val="%6."/>
      <w:lvlJc w:val="left"/>
      <w:pPr>
        <w:tabs>
          <w:tab w:val="num" w:pos="9848"/>
        </w:tabs>
        <w:ind w:left="9848" w:hanging="360"/>
      </w:pPr>
    </w:lvl>
    <w:lvl w:ilvl="6" w:tplc="0436000F">
      <w:start w:val="1"/>
      <w:numFmt w:val="decimal"/>
      <w:lvlText w:val="%7."/>
      <w:lvlJc w:val="left"/>
      <w:pPr>
        <w:tabs>
          <w:tab w:val="num" w:pos="10568"/>
        </w:tabs>
        <w:ind w:left="10568" w:hanging="360"/>
      </w:pPr>
    </w:lvl>
    <w:lvl w:ilvl="7" w:tplc="04360019">
      <w:start w:val="1"/>
      <w:numFmt w:val="decimal"/>
      <w:lvlText w:val="%8."/>
      <w:lvlJc w:val="left"/>
      <w:pPr>
        <w:tabs>
          <w:tab w:val="num" w:pos="11288"/>
        </w:tabs>
        <w:ind w:left="11288" w:hanging="360"/>
      </w:pPr>
    </w:lvl>
    <w:lvl w:ilvl="8" w:tplc="0436001B">
      <w:start w:val="1"/>
      <w:numFmt w:val="decimal"/>
      <w:lvlText w:val="%9."/>
      <w:lvlJc w:val="left"/>
      <w:pPr>
        <w:tabs>
          <w:tab w:val="num" w:pos="12008"/>
        </w:tabs>
        <w:ind w:left="12008" w:hanging="360"/>
      </w:pPr>
    </w:lvl>
  </w:abstractNum>
  <w:abstractNum w:abstractNumId="6" w15:restartNumberingAfterBreak="0">
    <w:nsid w:val="270B0168"/>
    <w:multiLevelType w:val="hybridMultilevel"/>
    <w:tmpl w:val="A808B2E6"/>
    <w:lvl w:ilvl="0" w:tplc="9AB6C91C">
      <w:start w:val="1"/>
      <w:numFmt w:val="lowerLetter"/>
      <w:lvlText w:val="%1)"/>
      <w:lvlJc w:val="left"/>
      <w:pPr>
        <w:ind w:left="107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27E52972"/>
    <w:multiLevelType w:val="hybridMultilevel"/>
    <w:tmpl w:val="7A22EE7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8823257"/>
    <w:multiLevelType w:val="hybridMultilevel"/>
    <w:tmpl w:val="0D549B8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A8F62F3"/>
    <w:multiLevelType w:val="hybridMultilevel"/>
    <w:tmpl w:val="7CA41CF8"/>
    <w:lvl w:ilvl="0" w:tplc="041A0015">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0" w15:restartNumberingAfterBreak="0">
    <w:nsid w:val="346123A8"/>
    <w:multiLevelType w:val="hybridMultilevel"/>
    <w:tmpl w:val="03AC384C"/>
    <w:lvl w:ilvl="0" w:tplc="9B626CCA">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15:restartNumberingAfterBreak="0">
    <w:nsid w:val="34A86015"/>
    <w:multiLevelType w:val="hybridMultilevel"/>
    <w:tmpl w:val="7890935A"/>
    <w:lvl w:ilvl="0" w:tplc="BAA4A11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39861104"/>
    <w:multiLevelType w:val="hybridMultilevel"/>
    <w:tmpl w:val="C5F00E6C"/>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15:restartNumberingAfterBreak="0">
    <w:nsid w:val="3B893204"/>
    <w:multiLevelType w:val="hybridMultilevel"/>
    <w:tmpl w:val="945C2E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1510D0A"/>
    <w:multiLevelType w:val="hybridMultilevel"/>
    <w:tmpl w:val="98F0D2FC"/>
    <w:lvl w:ilvl="0" w:tplc="E6AE2BE0">
      <w:start w:val="1"/>
      <w:numFmt w:val="bullet"/>
      <w:lvlText w:val="-"/>
      <w:lvlJc w:val="left"/>
      <w:pPr>
        <w:ind w:left="720" w:hanging="360"/>
      </w:pPr>
      <w:rPr>
        <w:rFonts w:ascii="Times New Roman" w:eastAsia="Calibri" w:hAnsi="Times New Roman"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AED2F89"/>
    <w:multiLevelType w:val="hybridMultilevel"/>
    <w:tmpl w:val="4B648E0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044138D"/>
    <w:multiLevelType w:val="hybridMultilevel"/>
    <w:tmpl w:val="7CC031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DE432A"/>
    <w:multiLevelType w:val="hybridMultilevel"/>
    <w:tmpl w:val="9AF65B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1A41F3F"/>
    <w:multiLevelType w:val="hybridMultilevel"/>
    <w:tmpl w:val="26BC42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649D2BB9"/>
    <w:multiLevelType w:val="hybridMultilevel"/>
    <w:tmpl w:val="5FF238F6"/>
    <w:lvl w:ilvl="0" w:tplc="E204553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1" w15:restartNumberingAfterBreak="0">
    <w:nsid w:val="6F474341"/>
    <w:multiLevelType w:val="hybridMultilevel"/>
    <w:tmpl w:val="C97E7BA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2" w15:restartNumberingAfterBreak="0">
    <w:nsid w:val="79F152D1"/>
    <w:multiLevelType w:val="hybridMultilevel"/>
    <w:tmpl w:val="D0EED78C"/>
    <w:lvl w:ilvl="0" w:tplc="C772D65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C644CF6"/>
    <w:multiLevelType w:val="hybridMultilevel"/>
    <w:tmpl w:val="EDC2CEA8"/>
    <w:lvl w:ilvl="0" w:tplc="7582978A">
      <w:start w:val="1"/>
      <w:numFmt w:val="decimal"/>
      <w:lvlText w:val="%1."/>
      <w:lvlJc w:val="left"/>
      <w:pPr>
        <w:ind w:left="1065" w:hanging="705"/>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7F315CBA"/>
    <w:multiLevelType w:val="hybridMultilevel"/>
    <w:tmpl w:val="585C5E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21"/>
  </w:num>
  <w:num w:numId="3">
    <w:abstractNumId w:val="4"/>
  </w:num>
  <w:num w:numId="4">
    <w:abstractNumId w:val="8"/>
  </w:num>
  <w:num w:numId="5">
    <w:abstractNumId w:val="24"/>
  </w:num>
  <w:num w:numId="6">
    <w:abstractNumId w:val="10"/>
  </w:num>
  <w:num w:numId="7">
    <w:abstractNumId w:val="11"/>
  </w:num>
  <w:num w:numId="8">
    <w:abstractNumId w:val="6"/>
  </w:num>
  <w:num w:numId="9">
    <w:abstractNumId w:val="18"/>
  </w:num>
  <w:num w:numId="10">
    <w:abstractNumId w:val="14"/>
  </w:num>
  <w:num w:numId="11">
    <w:abstractNumId w:val="2"/>
  </w:num>
  <w:num w:numId="12">
    <w:abstractNumId w:val="3"/>
  </w:num>
  <w:num w:numId="13">
    <w:abstractNumId w:val="1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3"/>
  </w:num>
  <w:num w:numId="19">
    <w:abstractNumId w:val="1"/>
  </w:num>
  <w:num w:numId="20">
    <w:abstractNumId w:val="23"/>
  </w:num>
  <w:num w:numId="21">
    <w:abstractNumId w:val="20"/>
  </w:num>
  <w:num w:numId="22">
    <w:abstractNumId w:val="15"/>
  </w:num>
  <w:num w:numId="23">
    <w:abstractNumId w:val="22"/>
  </w:num>
  <w:num w:numId="24">
    <w:abstractNumId w:val="7"/>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2CC"/>
    <w:rsid w:val="0000775D"/>
    <w:rsid w:val="000122CB"/>
    <w:rsid w:val="00013A45"/>
    <w:rsid w:val="00016E86"/>
    <w:rsid w:val="00020EF1"/>
    <w:rsid w:val="000476AA"/>
    <w:rsid w:val="0005391C"/>
    <w:rsid w:val="0005433A"/>
    <w:rsid w:val="00062820"/>
    <w:rsid w:val="00063E63"/>
    <w:rsid w:val="00066C3A"/>
    <w:rsid w:val="00070989"/>
    <w:rsid w:val="000A0653"/>
    <w:rsid w:val="000A10C5"/>
    <w:rsid w:val="000C307A"/>
    <w:rsid w:val="000C51F8"/>
    <w:rsid w:val="000C61A5"/>
    <w:rsid w:val="000E4F2B"/>
    <w:rsid w:val="000E7CFF"/>
    <w:rsid w:val="00110872"/>
    <w:rsid w:val="00114CFE"/>
    <w:rsid w:val="00130265"/>
    <w:rsid w:val="001357EF"/>
    <w:rsid w:val="001428AD"/>
    <w:rsid w:val="00162337"/>
    <w:rsid w:val="0016248C"/>
    <w:rsid w:val="00167562"/>
    <w:rsid w:val="001741CA"/>
    <w:rsid w:val="0018085D"/>
    <w:rsid w:val="00190407"/>
    <w:rsid w:val="00191FB8"/>
    <w:rsid w:val="00195D7A"/>
    <w:rsid w:val="00196298"/>
    <w:rsid w:val="001A096E"/>
    <w:rsid w:val="001A675E"/>
    <w:rsid w:val="001B36A9"/>
    <w:rsid w:val="001B4A52"/>
    <w:rsid w:val="001D6378"/>
    <w:rsid w:val="00205B25"/>
    <w:rsid w:val="00210489"/>
    <w:rsid w:val="00244FDC"/>
    <w:rsid w:val="00246884"/>
    <w:rsid w:val="00253292"/>
    <w:rsid w:val="002570BC"/>
    <w:rsid w:val="00260AF8"/>
    <w:rsid w:val="0028183F"/>
    <w:rsid w:val="00297BB7"/>
    <w:rsid w:val="002B74B4"/>
    <w:rsid w:val="002C5E68"/>
    <w:rsid w:val="002D0D0F"/>
    <w:rsid w:val="002E557C"/>
    <w:rsid w:val="003132CC"/>
    <w:rsid w:val="00335CA0"/>
    <w:rsid w:val="003538FE"/>
    <w:rsid w:val="00366EEB"/>
    <w:rsid w:val="003672AD"/>
    <w:rsid w:val="00370081"/>
    <w:rsid w:val="00395063"/>
    <w:rsid w:val="003B6412"/>
    <w:rsid w:val="003B7E5D"/>
    <w:rsid w:val="003E3918"/>
    <w:rsid w:val="003F4C79"/>
    <w:rsid w:val="004002E5"/>
    <w:rsid w:val="00413718"/>
    <w:rsid w:val="004235BD"/>
    <w:rsid w:val="00456A2B"/>
    <w:rsid w:val="00460BCE"/>
    <w:rsid w:val="00463A98"/>
    <w:rsid w:val="004743E9"/>
    <w:rsid w:val="004813EA"/>
    <w:rsid w:val="004973DB"/>
    <w:rsid w:val="004A78F8"/>
    <w:rsid w:val="004C0056"/>
    <w:rsid w:val="004C158C"/>
    <w:rsid w:val="004D2B27"/>
    <w:rsid w:val="00503C2C"/>
    <w:rsid w:val="00506374"/>
    <w:rsid w:val="00526D65"/>
    <w:rsid w:val="0054206B"/>
    <w:rsid w:val="00553BA7"/>
    <w:rsid w:val="00562F4F"/>
    <w:rsid w:val="00580820"/>
    <w:rsid w:val="0058682A"/>
    <w:rsid w:val="00592D87"/>
    <w:rsid w:val="005A2957"/>
    <w:rsid w:val="005C3F6F"/>
    <w:rsid w:val="005D4FD1"/>
    <w:rsid w:val="005F731D"/>
    <w:rsid w:val="00600E54"/>
    <w:rsid w:val="0061559F"/>
    <w:rsid w:val="0062656C"/>
    <w:rsid w:val="00633CEC"/>
    <w:rsid w:val="006401DB"/>
    <w:rsid w:val="00642923"/>
    <w:rsid w:val="00651F91"/>
    <w:rsid w:val="006800C0"/>
    <w:rsid w:val="00682AD6"/>
    <w:rsid w:val="006856B9"/>
    <w:rsid w:val="0072052F"/>
    <w:rsid w:val="00722C5D"/>
    <w:rsid w:val="00726211"/>
    <w:rsid w:val="00733A24"/>
    <w:rsid w:val="0074542D"/>
    <w:rsid w:val="007559CE"/>
    <w:rsid w:val="00766B2D"/>
    <w:rsid w:val="007B7BA4"/>
    <w:rsid w:val="007C0BF8"/>
    <w:rsid w:val="007D779E"/>
    <w:rsid w:val="007E02BB"/>
    <w:rsid w:val="00806FA1"/>
    <w:rsid w:val="008134BA"/>
    <w:rsid w:val="00832AE6"/>
    <w:rsid w:val="008507EB"/>
    <w:rsid w:val="0087084B"/>
    <w:rsid w:val="00870F7C"/>
    <w:rsid w:val="00871908"/>
    <w:rsid w:val="0087760E"/>
    <w:rsid w:val="00881B90"/>
    <w:rsid w:val="00895960"/>
    <w:rsid w:val="008E67CC"/>
    <w:rsid w:val="008F3019"/>
    <w:rsid w:val="008F75F1"/>
    <w:rsid w:val="009039B3"/>
    <w:rsid w:val="00927101"/>
    <w:rsid w:val="009346B1"/>
    <w:rsid w:val="009456FC"/>
    <w:rsid w:val="009606FF"/>
    <w:rsid w:val="00961AFC"/>
    <w:rsid w:val="00964009"/>
    <w:rsid w:val="00976976"/>
    <w:rsid w:val="00987AFE"/>
    <w:rsid w:val="009B3525"/>
    <w:rsid w:val="009B7E5C"/>
    <w:rsid w:val="009C43D8"/>
    <w:rsid w:val="009D1ABE"/>
    <w:rsid w:val="009E37B4"/>
    <w:rsid w:val="009F3AAF"/>
    <w:rsid w:val="00A02B5A"/>
    <w:rsid w:val="00A12540"/>
    <w:rsid w:val="00A16F4C"/>
    <w:rsid w:val="00A2481B"/>
    <w:rsid w:val="00A261B9"/>
    <w:rsid w:val="00A33680"/>
    <w:rsid w:val="00A34BC3"/>
    <w:rsid w:val="00A57764"/>
    <w:rsid w:val="00A77B04"/>
    <w:rsid w:val="00A9500A"/>
    <w:rsid w:val="00A9606F"/>
    <w:rsid w:val="00AA0692"/>
    <w:rsid w:val="00AB03A7"/>
    <w:rsid w:val="00AC49F5"/>
    <w:rsid w:val="00AC5403"/>
    <w:rsid w:val="00AD3DE4"/>
    <w:rsid w:val="00AE2B09"/>
    <w:rsid w:val="00AF300B"/>
    <w:rsid w:val="00B0712C"/>
    <w:rsid w:val="00B170DE"/>
    <w:rsid w:val="00B45DD7"/>
    <w:rsid w:val="00B66A9E"/>
    <w:rsid w:val="00B73B34"/>
    <w:rsid w:val="00B857F4"/>
    <w:rsid w:val="00B85D68"/>
    <w:rsid w:val="00B921D8"/>
    <w:rsid w:val="00BE2123"/>
    <w:rsid w:val="00BE2901"/>
    <w:rsid w:val="00BE4D86"/>
    <w:rsid w:val="00BF496D"/>
    <w:rsid w:val="00BF79D9"/>
    <w:rsid w:val="00C30260"/>
    <w:rsid w:val="00C40163"/>
    <w:rsid w:val="00C528C7"/>
    <w:rsid w:val="00C549B6"/>
    <w:rsid w:val="00C56A9C"/>
    <w:rsid w:val="00C61431"/>
    <w:rsid w:val="00C805AD"/>
    <w:rsid w:val="00C97279"/>
    <w:rsid w:val="00CA463B"/>
    <w:rsid w:val="00CB09A4"/>
    <w:rsid w:val="00CB20D6"/>
    <w:rsid w:val="00CB4524"/>
    <w:rsid w:val="00CE0D69"/>
    <w:rsid w:val="00CE10C1"/>
    <w:rsid w:val="00CF5854"/>
    <w:rsid w:val="00D039BD"/>
    <w:rsid w:val="00D11F3C"/>
    <w:rsid w:val="00D30B7A"/>
    <w:rsid w:val="00D4369D"/>
    <w:rsid w:val="00D64C6F"/>
    <w:rsid w:val="00D87EC6"/>
    <w:rsid w:val="00DA0AB9"/>
    <w:rsid w:val="00DA7A85"/>
    <w:rsid w:val="00DC0517"/>
    <w:rsid w:val="00DF2CD0"/>
    <w:rsid w:val="00E0172B"/>
    <w:rsid w:val="00E1631D"/>
    <w:rsid w:val="00E2071A"/>
    <w:rsid w:val="00E31AD2"/>
    <w:rsid w:val="00E36810"/>
    <w:rsid w:val="00E47AE0"/>
    <w:rsid w:val="00E5474A"/>
    <w:rsid w:val="00E61B45"/>
    <w:rsid w:val="00E61FFF"/>
    <w:rsid w:val="00E770D5"/>
    <w:rsid w:val="00EB572D"/>
    <w:rsid w:val="00EF51BA"/>
    <w:rsid w:val="00F12ADF"/>
    <w:rsid w:val="00F259F1"/>
    <w:rsid w:val="00F401C9"/>
    <w:rsid w:val="00F62295"/>
    <w:rsid w:val="00F8382F"/>
    <w:rsid w:val="00FA1375"/>
    <w:rsid w:val="00FD5367"/>
    <w:rsid w:val="00FD72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DBE41"/>
  <w15:docId w15:val="{868DDAEA-4394-434B-A8CA-4764DFAF2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132CC"/>
    <w:rPr>
      <w:rFonts w:ascii="Calibri" w:eastAsia="Calibri" w:hAnsi="Calibri" w:cs="Times New Roman"/>
    </w:rPr>
  </w:style>
  <w:style w:type="paragraph" w:styleId="Heading2">
    <w:name w:val="heading 2"/>
    <w:basedOn w:val="Normal"/>
    <w:next w:val="Normal"/>
    <w:link w:val="Heading2Char"/>
    <w:uiPriority w:val="9"/>
    <w:semiHidden/>
    <w:unhideWhenUsed/>
    <w:qFormat/>
    <w:rsid w:val="009B352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32CC"/>
    <w:pPr>
      <w:ind w:left="720"/>
      <w:contextualSpacing/>
    </w:pPr>
  </w:style>
  <w:style w:type="paragraph" w:styleId="BalloonText">
    <w:name w:val="Balloon Text"/>
    <w:basedOn w:val="Normal"/>
    <w:link w:val="BalloonTextChar"/>
    <w:uiPriority w:val="99"/>
    <w:semiHidden/>
    <w:unhideWhenUsed/>
    <w:rsid w:val="00BF49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496D"/>
    <w:rPr>
      <w:rFonts w:ascii="Tahoma" w:eastAsia="Calibri" w:hAnsi="Tahoma" w:cs="Tahoma"/>
      <w:sz w:val="16"/>
      <w:szCs w:val="16"/>
    </w:rPr>
  </w:style>
  <w:style w:type="paragraph" w:styleId="Header">
    <w:name w:val="header"/>
    <w:basedOn w:val="Normal"/>
    <w:link w:val="HeaderChar"/>
    <w:uiPriority w:val="99"/>
    <w:unhideWhenUsed/>
    <w:rsid w:val="00C805AD"/>
    <w:pPr>
      <w:tabs>
        <w:tab w:val="center" w:pos="4536"/>
        <w:tab w:val="right" w:pos="9072"/>
      </w:tabs>
      <w:spacing w:after="0" w:line="240" w:lineRule="auto"/>
    </w:pPr>
  </w:style>
  <w:style w:type="character" w:customStyle="1" w:styleId="HeaderChar">
    <w:name w:val="Header Char"/>
    <w:basedOn w:val="DefaultParagraphFont"/>
    <w:link w:val="Header"/>
    <w:uiPriority w:val="99"/>
    <w:rsid w:val="00C805AD"/>
    <w:rPr>
      <w:rFonts w:ascii="Calibri" w:eastAsia="Calibri" w:hAnsi="Calibri" w:cs="Times New Roman"/>
    </w:rPr>
  </w:style>
  <w:style w:type="paragraph" w:styleId="Footer">
    <w:name w:val="footer"/>
    <w:basedOn w:val="Normal"/>
    <w:link w:val="FooterChar"/>
    <w:uiPriority w:val="99"/>
    <w:unhideWhenUsed/>
    <w:rsid w:val="00C805AD"/>
    <w:pPr>
      <w:tabs>
        <w:tab w:val="center" w:pos="4536"/>
        <w:tab w:val="right" w:pos="9072"/>
      </w:tabs>
      <w:spacing w:after="0" w:line="240" w:lineRule="auto"/>
    </w:pPr>
  </w:style>
  <w:style w:type="character" w:customStyle="1" w:styleId="FooterChar">
    <w:name w:val="Footer Char"/>
    <w:basedOn w:val="DefaultParagraphFont"/>
    <w:link w:val="Footer"/>
    <w:uiPriority w:val="99"/>
    <w:rsid w:val="00C805AD"/>
    <w:rPr>
      <w:rFonts w:ascii="Calibri" w:eastAsia="Calibri" w:hAnsi="Calibri" w:cs="Times New Roman"/>
    </w:rPr>
  </w:style>
  <w:style w:type="paragraph" w:styleId="NoSpacing">
    <w:name w:val="No Spacing"/>
    <w:uiPriority w:val="1"/>
    <w:qFormat/>
    <w:rsid w:val="001428AD"/>
    <w:pPr>
      <w:spacing w:after="0" w:line="240" w:lineRule="auto"/>
    </w:pPr>
    <w:rPr>
      <w:rFonts w:ascii="Calibri" w:eastAsia="Calibri" w:hAnsi="Calibri" w:cs="Times New Roman"/>
    </w:rPr>
  </w:style>
  <w:style w:type="character" w:customStyle="1" w:styleId="Heading2Char">
    <w:name w:val="Heading 2 Char"/>
    <w:basedOn w:val="DefaultParagraphFont"/>
    <w:link w:val="Heading2"/>
    <w:uiPriority w:val="9"/>
    <w:semiHidden/>
    <w:rsid w:val="009B3525"/>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46932">
      <w:bodyDiv w:val="1"/>
      <w:marLeft w:val="0"/>
      <w:marRight w:val="0"/>
      <w:marTop w:val="0"/>
      <w:marBottom w:val="0"/>
      <w:divBdr>
        <w:top w:val="none" w:sz="0" w:space="0" w:color="auto"/>
        <w:left w:val="none" w:sz="0" w:space="0" w:color="auto"/>
        <w:bottom w:val="none" w:sz="0" w:space="0" w:color="auto"/>
        <w:right w:val="none" w:sz="0" w:space="0" w:color="auto"/>
      </w:divBdr>
    </w:div>
    <w:div w:id="298802804">
      <w:bodyDiv w:val="1"/>
      <w:marLeft w:val="0"/>
      <w:marRight w:val="0"/>
      <w:marTop w:val="0"/>
      <w:marBottom w:val="0"/>
      <w:divBdr>
        <w:top w:val="none" w:sz="0" w:space="0" w:color="auto"/>
        <w:left w:val="none" w:sz="0" w:space="0" w:color="auto"/>
        <w:bottom w:val="none" w:sz="0" w:space="0" w:color="auto"/>
        <w:right w:val="none" w:sz="0" w:space="0" w:color="auto"/>
      </w:divBdr>
    </w:div>
    <w:div w:id="382411825">
      <w:bodyDiv w:val="1"/>
      <w:marLeft w:val="0"/>
      <w:marRight w:val="0"/>
      <w:marTop w:val="0"/>
      <w:marBottom w:val="0"/>
      <w:divBdr>
        <w:top w:val="none" w:sz="0" w:space="0" w:color="auto"/>
        <w:left w:val="none" w:sz="0" w:space="0" w:color="auto"/>
        <w:bottom w:val="none" w:sz="0" w:space="0" w:color="auto"/>
        <w:right w:val="none" w:sz="0" w:space="0" w:color="auto"/>
      </w:divBdr>
      <w:divsChild>
        <w:div w:id="154883696">
          <w:marLeft w:val="0"/>
          <w:marRight w:val="0"/>
          <w:marTop w:val="0"/>
          <w:marBottom w:val="0"/>
          <w:divBdr>
            <w:top w:val="none" w:sz="0" w:space="0" w:color="auto"/>
            <w:left w:val="none" w:sz="0" w:space="0" w:color="auto"/>
            <w:bottom w:val="none" w:sz="0" w:space="0" w:color="auto"/>
            <w:right w:val="none" w:sz="0" w:space="0" w:color="auto"/>
          </w:divBdr>
          <w:divsChild>
            <w:div w:id="1143040251">
              <w:marLeft w:val="0"/>
              <w:marRight w:val="0"/>
              <w:marTop w:val="0"/>
              <w:marBottom w:val="0"/>
              <w:divBdr>
                <w:top w:val="none" w:sz="0" w:space="0" w:color="auto"/>
                <w:left w:val="none" w:sz="0" w:space="0" w:color="auto"/>
                <w:bottom w:val="none" w:sz="0" w:space="0" w:color="auto"/>
                <w:right w:val="none" w:sz="0" w:space="0" w:color="auto"/>
              </w:divBdr>
            </w:div>
            <w:div w:id="145977384">
              <w:marLeft w:val="0"/>
              <w:marRight w:val="0"/>
              <w:marTop w:val="0"/>
              <w:marBottom w:val="0"/>
              <w:divBdr>
                <w:top w:val="none" w:sz="0" w:space="0" w:color="auto"/>
                <w:left w:val="none" w:sz="0" w:space="0" w:color="auto"/>
                <w:bottom w:val="none" w:sz="0" w:space="0" w:color="auto"/>
                <w:right w:val="none" w:sz="0" w:space="0" w:color="auto"/>
              </w:divBdr>
            </w:div>
            <w:div w:id="1609465031">
              <w:marLeft w:val="0"/>
              <w:marRight w:val="0"/>
              <w:marTop w:val="0"/>
              <w:marBottom w:val="0"/>
              <w:divBdr>
                <w:top w:val="none" w:sz="0" w:space="0" w:color="auto"/>
                <w:left w:val="none" w:sz="0" w:space="0" w:color="auto"/>
                <w:bottom w:val="none" w:sz="0" w:space="0" w:color="auto"/>
                <w:right w:val="none" w:sz="0" w:space="0" w:color="auto"/>
              </w:divBdr>
            </w:div>
            <w:div w:id="511073048">
              <w:marLeft w:val="0"/>
              <w:marRight w:val="0"/>
              <w:marTop w:val="0"/>
              <w:marBottom w:val="0"/>
              <w:divBdr>
                <w:top w:val="none" w:sz="0" w:space="0" w:color="auto"/>
                <w:left w:val="none" w:sz="0" w:space="0" w:color="auto"/>
                <w:bottom w:val="none" w:sz="0" w:space="0" w:color="auto"/>
                <w:right w:val="none" w:sz="0" w:space="0" w:color="auto"/>
              </w:divBdr>
            </w:div>
            <w:div w:id="1048411695">
              <w:marLeft w:val="0"/>
              <w:marRight w:val="0"/>
              <w:marTop w:val="0"/>
              <w:marBottom w:val="0"/>
              <w:divBdr>
                <w:top w:val="none" w:sz="0" w:space="0" w:color="auto"/>
                <w:left w:val="none" w:sz="0" w:space="0" w:color="auto"/>
                <w:bottom w:val="none" w:sz="0" w:space="0" w:color="auto"/>
                <w:right w:val="none" w:sz="0" w:space="0" w:color="auto"/>
              </w:divBdr>
            </w:div>
            <w:div w:id="25313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89184">
      <w:bodyDiv w:val="1"/>
      <w:marLeft w:val="0"/>
      <w:marRight w:val="0"/>
      <w:marTop w:val="0"/>
      <w:marBottom w:val="0"/>
      <w:divBdr>
        <w:top w:val="none" w:sz="0" w:space="0" w:color="auto"/>
        <w:left w:val="none" w:sz="0" w:space="0" w:color="auto"/>
        <w:bottom w:val="none" w:sz="0" w:space="0" w:color="auto"/>
        <w:right w:val="none" w:sz="0" w:space="0" w:color="auto"/>
      </w:divBdr>
      <w:divsChild>
        <w:div w:id="1058747840">
          <w:marLeft w:val="0"/>
          <w:marRight w:val="0"/>
          <w:marTop w:val="0"/>
          <w:marBottom w:val="0"/>
          <w:divBdr>
            <w:top w:val="none" w:sz="0" w:space="0" w:color="auto"/>
            <w:left w:val="none" w:sz="0" w:space="0" w:color="auto"/>
            <w:bottom w:val="none" w:sz="0" w:space="0" w:color="auto"/>
            <w:right w:val="none" w:sz="0" w:space="0" w:color="auto"/>
          </w:divBdr>
          <w:divsChild>
            <w:div w:id="1422412678">
              <w:marLeft w:val="0"/>
              <w:marRight w:val="0"/>
              <w:marTop w:val="0"/>
              <w:marBottom w:val="0"/>
              <w:divBdr>
                <w:top w:val="none" w:sz="0" w:space="0" w:color="auto"/>
                <w:left w:val="none" w:sz="0" w:space="0" w:color="auto"/>
                <w:bottom w:val="none" w:sz="0" w:space="0" w:color="auto"/>
                <w:right w:val="none" w:sz="0" w:space="0" w:color="auto"/>
              </w:divBdr>
            </w:div>
            <w:div w:id="1708136123">
              <w:marLeft w:val="0"/>
              <w:marRight w:val="0"/>
              <w:marTop w:val="0"/>
              <w:marBottom w:val="0"/>
              <w:divBdr>
                <w:top w:val="none" w:sz="0" w:space="0" w:color="auto"/>
                <w:left w:val="none" w:sz="0" w:space="0" w:color="auto"/>
                <w:bottom w:val="none" w:sz="0" w:space="0" w:color="auto"/>
                <w:right w:val="none" w:sz="0" w:space="0" w:color="auto"/>
              </w:divBdr>
            </w:div>
            <w:div w:id="462038568">
              <w:marLeft w:val="0"/>
              <w:marRight w:val="0"/>
              <w:marTop w:val="0"/>
              <w:marBottom w:val="0"/>
              <w:divBdr>
                <w:top w:val="none" w:sz="0" w:space="0" w:color="auto"/>
                <w:left w:val="none" w:sz="0" w:space="0" w:color="auto"/>
                <w:bottom w:val="none" w:sz="0" w:space="0" w:color="auto"/>
                <w:right w:val="none" w:sz="0" w:space="0" w:color="auto"/>
              </w:divBdr>
            </w:div>
            <w:div w:id="1295066860">
              <w:marLeft w:val="0"/>
              <w:marRight w:val="0"/>
              <w:marTop w:val="0"/>
              <w:marBottom w:val="0"/>
              <w:divBdr>
                <w:top w:val="none" w:sz="0" w:space="0" w:color="auto"/>
                <w:left w:val="none" w:sz="0" w:space="0" w:color="auto"/>
                <w:bottom w:val="none" w:sz="0" w:space="0" w:color="auto"/>
                <w:right w:val="none" w:sz="0" w:space="0" w:color="auto"/>
              </w:divBdr>
            </w:div>
            <w:div w:id="884802438">
              <w:marLeft w:val="0"/>
              <w:marRight w:val="0"/>
              <w:marTop w:val="0"/>
              <w:marBottom w:val="0"/>
              <w:divBdr>
                <w:top w:val="none" w:sz="0" w:space="0" w:color="auto"/>
                <w:left w:val="none" w:sz="0" w:space="0" w:color="auto"/>
                <w:bottom w:val="none" w:sz="0" w:space="0" w:color="auto"/>
                <w:right w:val="none" w:sz="0" w:space="0" w:color="auto"/>
              </w:divBdr>
            </w:div>
            <w:div w:id="810945929">
              <w:marLeft w:val="0"/>
              <w:marRight w:val="0"/>
              <w:marTop w:val="0"/>
              <w:marBottom w:val="0"/>
              <w:divBdr>
                <w:top w:val="none" w:sz="0" w:space="0" w:color="auto"/>
                <w:left w:val="none" w:sz="0" w:space="0" w:color="auto"/>
                <w:bottom w:val="none" w:sz="0" w:space="0" w:color="auto"/>
                <w:right w:val="none" w:sz="0" w:space="0" w:color="auto"/>
              </w:divBdr>
              <w:divsChild>
                <w:div w:id="1167401625">
                  <w:marLeft w:val="0"/>
                  <w:marRight w:val="0"/>
                  <w:marTop w:val="0"/>
                  <w:marBottom w:val="0"/>
                  <w:divBdr>
                    <w:top w:val="none" w:sz="0" w:space="0" w:color="auto"/>
                    <w:left w:val="none" w:sz="0" w:space="0" w:color="auto"/>
                    <w:bottom w:val="none" w:sz="0" w:space="0" w:color="auto"/>
                    <w:right w:val="none" w:sz="0" w:space="0" w:color="auto"/>
                  </w:divBdr>
                </w:div>
                <w:div w:id="1498379096">
                  <w:marLeft w:val="0"/>
                  <w:marRight w:val="0"/>
                  <w:marTop w:val="0"/>
                  <w:marBottom w:val="0"/>
                  <w:divBdr>
                    <w:top w:val="none" w:sz="0" w:space="0" w:color="auto"/>
                    <w:left w:val="none" w:sz="0" w:space="0" w:color="auto"/>
                    <w:bottom w:val="none" w:sz="0" w:space="0" w:color="auto"/>
                    <w:right w:val="none" w:sz="0" w:space="0" w:color="auto"/>
                  </w:divBdr>
                </w:div>
                <w:div w:id="2072849856">
                  <w:marLeft w:val="0"/>
                  <w:marRight w:val="0"/>
                  <w:marTop w:val="0"/>
                  <w:marBottom w:val="0"/>
                  <w:divBdr>
                    <w:top w:val="none" w:sz="0" w:space="0" w:color="auto"/>
                    <w:left w:val="none" w:sz="0" w:space="0" w:color="auto"/>
                    <w:bottom w:val="none" w:sz="0" w:space="0" w:color="auto"/>
                    <w:right w:val="none" w:sz="0" w:space="0" w:color="auto"/>
                  </w:divBdr>
                  <w:divsChild>
                    <w:div w:id="661003042">
                      <w:marLeft w:val="0"/>
                      <w:marRight w:val="0"/>
                      <w:marTop w:val="0"/>
                      <w:marBottom w:val="0"/>
                      <w:divBdr>
                        <w:top w:val="none" w:sz="0" w:space="0" w:color="auto"/>
                        <w:left w:val="none" w:sz="0" w:space="0" w:color="auto"/>
                        <w:bottom w:val="none" w:sz="0" w:space="0" w:color="auto"/>
                        <w:right w:val="none" w:sz="0" w:space="0" w:color="auto"/>
                      </w:divBdr>
                    </w:div>
                    <w:div w:id="1833567089">
                      <w:marLeft w:val="0"/>
                      <w:marRight w:val="0"/>
                      <w:marTop w:val="0"/>
                      <w:marBottom w:val="0"/>
                      <w:divBdr>
                        <w:top w:val="none" w:sz="0" w:space="0" w:color="auto"/>
                        <w:left w:val="none" w:sz="0" w:space="0" w:color="auto"/>
                        <w:bottom w:val="none" w:sz="0" w:space="0" w:color="auto"/>
                        <w:right w:val="none" w:sz="0" w:space="0" w:color="auto"/>
                      </w:divBdr>
                    </w:div>
                    <w:div w:id="523323173">
                      <w:marLeft w:val="0"/>
                      <w:marRight w:val="0"/>
                      <w:marTop w:val="0"/>
                      <w:marBottom w:val="0"/>
                      <w:divBdr>
                        <w:top w:val="none" w:sz="0" w:space="0" w:color="auto"/>
                        <w:left w:val="none" w:sz="0" w:space="0" w:color="auto"/>
                        <w:bottom w:val="none" w:sz="0" w:space="0" w:color="auto"/>
                        <w:right w:val="none" w:sz="0" w:space="0" w:color="auto"/>
                      </w:divBdr>
                    </w:div>
                    <w:div w:id="2127037991">
                      <w:marLeft w:val="0"/>
                      <w:marRight w:val="0"/>
                      <w:marTop w:val="0"/>
                      <w:marBottom w:val="0"/>
                      <w:divBdr>
                        <w:top w:val="none" w:sz="0" w:space="0" w:color="auto"/>
                        <w:left w:val="none" w:sz="0" w:space="0" w:color="auto"/>
                        <w:bottom w:val="none" w:sz="0" w:space="0" w:color="auto"/>
                        <w:right w:val="none" w:sz="0" w:space="0" w:color="auto"/>
                      </w:divBdr>
                    </w:div>
                    <w:div w:id="574751215">
                      <w:marLeft w:val="0"/>
                      <w:marRight w:val="0"/>
                      <w:marTop w:val="0"/>
                      <w:marBottom w:val="0"/>
                      <w:divBdr>
                        <w:top w:val="none" w:sz="0" w:space="0" w:color="auto"/>
                        <w:left w:val="none" w:sz="0" w:space="0" w:color="auto"/>
                        <w:bottom w:val="none" w:sz="0" w:space="0" w:color="auto"/>
                        <w:right w:val="none" w:sz="0" w:space="0" w:color="auto"/>
                      </w:divBdr>
                    </w:div>
                    <w:div w:id="1002320211">
                      <w:marLeft w:val="0"/>
                      <w:marRight w:val="0"/>
                      <w:marTop w:val="0"/>
                      <w:marBottom w:val="0"/>
                      <w:divBdr>
                        <w:top w:val="none" w:sz="0" w:space="0" w:color="auto"/>
                        <w:left w:val="none" w:sz="0" w:space="0" w:color="auto"/>
                        <w:bottom w:val="none" w:sz="0" w:space="0" w:color="auto"/>
                        <w:right w:val="none" w:sz="0" w:space="0" w:color="auto"/>
                      </w:divBdr>
                    </w:div>
                    <w:div w:id="1530143070">
                      <w:marLeft w:val="0"/>
                      <w:marRight w:val="0"/>
                      <w:marTop w:val="0"/>
                      <w:marBottom w:val="0"/>
                      <w:divBdr>
                        <w:top w:val="none" w:sz="0" w:space="0" w:color="auto"/>
                        <w:left w:val="none" w:sz="0" w:space="0" w:color="auto"/>
                        <w:bottom w:val="none" w:sz="0" w:space="0" w:color="auto"/>
                        <w:right w:val="none" w:sz="0" w:space="0" w:color="auto"/>
                      </w:divBdr>
                    </w:div>
                    <w:div w:id="887494127">
                      <w:marLeft w:val="0"/>
                      <w:marRight w:val="0"/>
                      <w:marTop w:val="0"/>
                      <w:marBottom w:val="0"/>
                      <w:divBdr>
                        <w:top w:val="none" w:sz="0" w:space="0" w:color="auto"/>
                        <w:left w:val="none" w:sz="0" w:space="0" w:color="auto"/>
                        <w:bottom w:val="none" w:sz="0" w:space="0" w:color="auto"/>
                        <w:right w:val="none" w:sz="0" w:space="0" w:color="auto"/>
                      </w:divBdr>
                    </w:div>
                    <w:div w:id="213733107">
                      <w:marLeft w:val="0"/>
                      <w:marRight w:val="0"/>
                      <w:marTop w:val="0"/>
                      <w:marBottom w:val="0"/>
                      <w:divBdr>
                        <w:top w:val="none" w:sz="0" w:space="0" w:color="auto"/>
                        <w:left w:val="none" w:sz="0" w:space="0" w:color="auto"/>
                        <w:bottom w:val="none" w:sz="0" w:space="0" w:color="auto"/>
                        <w:right w:val="none" w:sz="0" w:space="0" w:color="auto"/>
                      </w:divBdr>
                    </w:div>
                    <w:div w:id="1797330416">
                      <w:marLeft w:val="0"/>
                      <w:marRight w:val="0"/>
                      <w:marTop w:val="0"/>
                      <w:marBottom w:val="0"/>
                      <w:divBdr>
                        <w:top w:val="none" w:sz="0" w:space="0" w:color="auto"/>
                        <w:left w:val="none" w:sz="0" w:space="0" w:color="auto"/>
                        <w:bottom w:val="none" w:sz="0" w:space="0" w:color="auto"/>
                        <w:right w:val="none" w:sz="0" w:space="0" w:color="auto"/>
                      </w:divBdr>
                    </w:div>
                    <w:div w:id="506796532">
                      <w:marLeft w:val="0"/>
                      <w:marRight w:val="0"/>
                      <w:marTop w:val="0"/>
                      <w:marBottom w:val="0"/>
                      <w:divBdr>
                        <w:top w:val="none" w:sz="0" w:space="0" w:color="auto"/>
                        <w:left w:val="none" w:sz="0" w:space="0" w:color="auto"/>
                        <w:bottom w:val="none" w:sz="0" w:space="0" w:color="auto"/>
                        <w:right w:val="none" w:sz="0" w:space="0" w:color="auto"/>
                      </w:divBdr>
                    </w:div>
                    <w:div w:id="820079836">
                      <w:marLeft w:val="0"/>
                      <w:marRight w:val="0"/>
                      <w:marTop w:val="0"/>
                      <w:marBottom w:val="0"/>
                      <w:divBdr>
                        <w:top w:val="none" w:sz="0" w:space="0" w:color="auto"/>
                        <w:left w:val="none" w:sz="0" w:space="0" w:color="auto"/>
                        <w:bottom w:val="none" w:sz="0" w:space="0" w:color="auto"/>
                        <w:right w:val="none" w:sz="0" w:space="0" w:color="auto"/>
                      </w:divBdr>
                    </w:div>
                    <w:div w:id="1517385146">
                      <w:marLeft w:val="0"/>
                      <w:marRight w:val="0"/>
                      <w:marTop w:val="0"/>
                      <w:marBottom w:val="0"/>
                      <w:divBdr>
                        <w:top w:val="none" w:sz="0" w:space="0" w:color="auto"/>
                        <w:left w:val="none" w:sz="0" w:space="0" w:color="auto"/>
                        <w:bottom w:val="none" w:sz="0" w:space="0" w:color="auto"/>
                        <w:right w:val="none" w:sz="0" w:space="0" w:color="auto"/>
                      </w:divBdr>
                    </w:div>
                  </w:divsChild>
                </w:div>
                <w:div w:id="1172791355">
                  <w:marLeft w:val="0"/>
                  <w:marRight w:val="0"/>
                  <w:marTop w:val="0"/>
                  <w:marBottom w:val="0"/>
                  <w:divBdr>
                    <w:top w:val="none" w:sz="0" w:space="0" w:color="auto"/>
                    <w:left w:val="none" w:sz="0" w:space="0" w:color="auto"/>
                    <w:bottom w:val="none" w:sz="0" w:space="0" w:color="auto"/>
                    <w:right w:val="none" w:sz="0" w:space="0" w:color="auto"/>
                  </w:divBdr>
                </w:div>
                <w:div w:id="1691294031">
                  <w:marLeft w:val="0"/>
                  <w:marRight w:val="0"/>
                  <w:marTop w:val="0"/>
                  <w:marBottom w:val="0"/>
                  <w:divBdr>
                    <w:top w:val="none" w:sz="0" w:space="0" w:color="auto"/>
                    <w:left w:val="none" w:sz="0" w:space="0" w:color="auto"/>
                    <w:bottom w:val="none" w:sz="0" w:space="0" w:color="auto"/>
                    <w:right w:val="none" w:sz="0" w:space="0" w:color="auto"/>
                  </w:divBdr>
                </w:div>
                <w:div w:id="146436416">
                  <w:marLeft w:val="0"/>
                  <w:marRight w:val="0"/>
                  <w:marTop w:val="0"/>
                  <w:marBottom w:val="0"/>
                  <w:divBdr>
                    <w:top w:val="none" w:sz="0" w:space="0" w:color="auto"/>
                    <w:left w:val="none" w:sz="0" w:space="0" w:color="auto"/>
                    <w:bottom w:val="none" w:sz="0" w:space="0" w:color="auto"/>
                    <w:right w:val="none" w:sz="0" w:space="0" w:color="auto"/>
                  </w:divBdr>
                </w:div>
                <w:div w:id="1127041964">
                  <w:marLeft w:val="0"/>
                  <w:marRight w:val="0"/>
                  <w:marTop w:val="0"/>
                  <w:marBottom w:val="0"/>
                  <w:divBdr>
                    <w:top w:val="none" w:sz="0" w:space="0" w:color="auto"/>
                    <w:left w:val="none" w:sz="0" w:space="0" w:color="auto"/>
                    <w:bottom w:val="none" w:sz="0" w:space="0" w:color="auto"/>
                    <w:right w:val="none" w:sz="0" w:space="0" w:color="auto"/>
                  </w:divBdr>
                </w:div>
                <w:div w:id="834609632">
                  <w:marLeft w:val="0"/>
                  <w:marRight w:val="0"/>
                  <w:marTop w:val="0"/>
                  <w:marBottom w:val="0"/>
                  <w:divBdr>
                    <w:top w:val="none" w:sz="0" w:space="0" w:color="auto"/>
                    <w:left w:val="none" w:sz="0" w:space="0" w:color="auto"/>
                    <w:bottom w:val="none" w:sz="0" w:space="0" w:color="auto"/>
                    <w:right w:val="none" w:sz="0" w:space="0" w:color="auto"/>
                  </w:divBdr>
                </w:div>
                <w:div w:id="579365488">
                  <w:marLeft w:val="0"/>
                  <w:marRight w:val="0"/>
                  <w:marTop w:val="0"/>
                  <w:marBottom w:val="0"/>
                  <w:divBdr>
                    <w:top w:val="none" w:sz="0" w:space="0" w:color="auto"/>
                    <w:left w:val="none" w:sz="0" w:space="0" w:color="auto"/>
                    <w:bottom w:val="none" w:sz="0" w:space="0" w:color="auto"/>
                    <w:right w:val="none" w:sz="0" w:space="0" w:color="auto"/>
                  </w:divBdr>
                  <w:divsChild>
                    <w:div w:id="735586935">
                      <w:marLeft w:val="0"/>
                      <w:marRight w:val="0"/>
                      <w:marTop w:val="0"/>
                      <w:marBottom w:val="0"/>
                      <w:divBdr>
                        <w:top w:val="none" w:sz="0" w:space="0" w:color="auto"/>
                        <w:left w:val="none" w:sz="0" w:space="0" w:color="auto"/>
                        <w:bottom w:val="none" w:sz="0" w:space="0" w:color="auto"/>
                        <w:right w:val="none" w:sz="0" w:space="0" w:color="auto"/>
                      </w:divBdr>
                    </w:div>
                    <w:div w:id="547181256">
                      <w:marLeft w:val="0"/>
                      <w:marRight w:val="0"/>
                      <w:marTop w:val="0"/>
                      <w:marBottom w:val="0"/>
                      <w:divBdr>
                        <w:top w:val="none" w:sz="0" w:space="0" w:color="auto"/>
                        <w:left w:val="none" w:sz="0" w:space="0" w:color="auto"/>
                        <w:bottom w:val="none" w:sz="0" w:space="0" w:color="auto"/>
                        <w:right w:val="none" w:sz="0" w:space="0" w:color="auto"/>
                      </w:divBdr>
                    </w:div>
                    <w:div w:id="1838224616">
                      <w:marLeft w:val="0"/>
                      <w:marRight w:val="0"/>
                      <w:marTop w:val="0"/>
                      <w:marBottom w:val="0"/>
                      <w:divBdr>
                        <w:top w:val="none" w:sz="0" w:space="0" w:color="auto"/>
                        <w:left w:val="none" w:sz="0" w:space="0" w:color="auto"/>
                        <w:bottom w:val="none" w:sz="0" w:space="0" w:color="auto"/>
                        <w:right w:val="none" w:sz="0" w:space="0" w:color="auto"/>
                      </w:divBdr>
                    </w:div>
                  </w:divsChild>
                </w:div>
                <w:div w:id="69664841">
                  <w:marLeft w:val="0"/>
                  <w:marRight w:val="0"/>
                  <w:marTop w:val="0"/>
                  <w:marBottom w:val="0"/>
                  <w:divBdr>
                    <w:top w:val="none" w:sz="0" w:space="0" w:color="auto"/>
                    <w:left w:val="none" w:sz="0" w:space="0" w:color="auto"/>
                    <w:bottom w:val="none" w:sz="0" w:space="0" w:color="auto"/>
                    <w:right w:val="none" w:sz="0" w:space="0" w:color="auto"/>
                  </w:divBdr>
                </w:div>
                <w:div w:id="120465027">
                  <w:marLeft w:val="0"/>
                  <w:marRight w:val="0"/>
                  <w:marTop w:val="0"/>
                  <w:marBottom w:val="0"/>
                  <w:divBdr>
                    <w:top w:val="none" w:sz="0" w:space="0" w:color="auto"/>
                    <w:left w:val="none" w:sz="0" w:space="0" w:color="auto"/>
                    <w:bottom w:val="none" w:sz="0" w:space="0" w:color="auto"/>
                    <w:right w:val="none" w:sz="0" w:space="0" w:color="auto"/>
                  </w:divBdr>
                </w:div>
                <w:div w:id="264190622">
                  <w:marLeft w:val="0"/>
                  <w:marRight w:val="0"/>
                  <w:marTop w:val="0"/>
                  <w:marBottom w:val="0"/>
                  <w:divBdr>
                    <w:top w:val="none" w:sz="0" w:space="0" w:color="auto"/>
                    <w:left w:val="none" w:sz="0" w:space="0" w:color="auto"/>
                    <w:bottom w:val="none" w:sz="0" w:space="0" w:color="auto"/>
                    <w:right w:val="none" w:sz="0" w:space="0" w:color="auto"/>
                  </w:divBdr>
                </w:div>
                <w:div w:id="1700625440">
                  <w:marLeft w:val="0"/>
                  <w:marRight w:val="0"/>
                  <w:marTop w:val="0"/>
                  <w:marBottom w:val="0"/>
                  <w:divBdr>
                    <w:top w:val="none" w:sz="0" w:space="0" w:color="auto"/>
                    <w:left w:val="none" w:sz="0" w:space="0" w:color="auto"/>
                    <w:bottom w:val="none" w:sz="0" w:space="0" w:color="auto"/>
                    <w:right w:val="none" w:sz="0" w:space="0" w:color="auto"/>
                  </w:divBdr>
                </w:div>
                <w:div w:id="244193133">
                  <w:marLeft w:val="0"/>
                  <w:marRight w:val="0"/>
                  <w:marTop w:val="0"/>
                  <w:marBottom w:val="0"/>
                  <w:divBdr>
                    <w:top w:val="none" w:sz="0" w:space="0" w:color="auto"/>
                    <w:left w:val="none" w:sz="0" w:space="0" w:color="auto"/>
                    <w:bottom w:val="none" w:sz="0" w:space="0" w:color="auto"/>
                    <w:right w:val="none" w:sz="0" w:space="0" w:color="auto"/>
                  </w:divBdr>
                </w:div>
                <w:div w:id="1140001020">
                  <w:marLeft w:val="0"/>
                  <w:marRight w:val="0"/>
                  <w:marTop w:val="0"/>
                  <w:marBottom w:val="0"/>
                  <w:divBdr>
                    <w:top w:val="none" w:sz="0" w:space="0" w:color="auto"/>
                    <w:left w:val="none" w:sz="0" w:space="0" w:color="auto"/>
                    <w:bottom w:val="none" w:sz="0" w:space="0" w:color="auto"/>
                    <w:right w:val="none" w:sz="0" w:space="0" w:color="auto"/>
                  </w:divBdr>
                </w:div>
                <w:div w:id="969166927">
                  <w:marLeft w:val="0"/>
                  <w:marRight w:val="0"/>
                  <w:marTop w:val="0"/>
                  <w:marBottom w:val="0"/>
                  <w:divBdr>
                    <w:top w:val="none" w:sz="0" w:space="0" w:color="auto"/>
                    <w:left w:val="none" w:sz="0" w:space="0" w:color="auto"/>
                    <w:bottom w:val="none" w:sz="0" w:space="0" w:color="auto"/>
                    <w:right w:val="none" w:sz="0" w:space="0" w:color="auto"/>
                  </w:divBdr>
                </w:div>
                <w:div w:id="2109423745">
                  <w:marLeft w:val="0"/>
                  <w:marRight w:val="0"/>
                  <w:marTop w:val="0"/>
                  <w:marBottom w:val="0"/>
                  <w:divBdr>
                    <w:top w:val="none" w:sz="0" w:space="0" w:color="auto"/>
                    <w:left w:val="none" w:sz="0" w:space="0" w:color="auto"/>
                    <w:bottom w:val="none" w:sz="0" w:space="0" w:color="auto"/>
                    <w:right w:val="none" w:sz="0" w:space="0" w:color="auto"/>
                  </w:divBdr>
                </w:div>
                <w:div w:id="175505949">
                  <w:marLeft w:val="0"/>
                  <w:marRight w:val="0"/>
                  <w:marTop w:val="0"/>
                  <w:marBottom w:val="0"/>
                  <w:divBdr>
                    <w:top w:val="none" w:sz="0" w:space="0" w:color="auto"/>
                    <w:left w:val="none" w:sz="0" w:space="0" w:color="auto"/>
                    <w:bottom w:val="none" w:sz="0" w:space="0" w:color="auto"/>
                    <w:right w:val="none" w:sz="0" w:space="0" w:color="auto"/>
                  </w:divBdr>
                  <w:divsChild>
                    <w:div w:id="697124110">
                      <w:marLeft w:val="0"/>
                      <w:marRight w:val="0"/>
                      <w:marTop w:val="0"/>
                      <w:marBottom w:val="0"/>
                      <w:divBdr>
                        <w:top w:val="none" w:sz="0" w:space="0" w:color="auto"/>
                        <w:left w:val="none" w:sz="0" w:space="0" w:color="auto"/>
                        <w:bottom w:val="none" w:sz="0" w:space="0" w:color="auto"/>
                        <w:right w:val="none" w:sz="0" w:space="0" w:color="auto"/>
                      </w:divBdr>
                    </w:div>
                    <w:div w:id="1095200954">
                      <w:marLeft w:val="0"/>
                      <w:marRight w:val="0"/>
                      <w:marTop w:val="0"/>
                      <w:marBottom w:val="0"/>
                      <w:divBdr>
                        <w:top w:val="none" w:sz="0" w:space="0" w:color="auto"/>
                        <w:left w:val="none" w:sz="0" w:space="0" w:color="auto"/>
                        <w:bottom w:val="none" w:sz="0" w:space="0" w:color="auto"/>
                        <w:right w:val="none" w:sz="0" w:space="0" w:color="auto"/>
                      </w:divBdr>
                    </w:div>
                    <w:div w:id="687146458">
                      <w:marLeft w:val="0"/>
                      <w:marRight w:val="0"/>
                      <w:marTop w:val="0"/>
                      <w:marBottom w:val="0"/>
                      <w:divBdr>
                        <w:top w:val="none" w:sz="0" w:space="0" w:color="auto"/>
                        <w:left w:val="none" w:sz="0" w:space="0" w:color="auto"/>
                        <w:bottom w:val="none" w:sz="0" w:space="0" w:color="auto"/>
                        <w:right w:val="none" w:sz="0" w:space="0" w:color="auto"/>
                      </w:divBdr>
                    </w:div>
                  </w:divsChild>
                </w:div>
                <w:div w:id="553664829">
                  <w:marLeft w:val="0"/>
                  <w:marRight w:val="0"/>
                  <w:marTop w:val="0"/>
                  <w:marBottom w:val="0"/>
                  <w:divBdr>
                    <w:top w:val="none" w:sz="0" w:space="0" w:color="auto"/>
                    <w:left w:val="none" w:sz="0" w:space="0" w:color="auto"/>
                    <w:bottom w:val="none" w:sz="0" w:space="0" w:color="auto"/>
                    <w:right w:val="none" w:sz="0" w:space="0" w:color="auto"/>
                  </w:divBdr>
                </w:div>
                <w:div w:id="1289170044">
                  <w:marLeft w:val="0"/>
                  <w:marRight w:val="0"/>
                  <w:marTop w:val="0"/>
                  <w:marBottom w:val="0"/>
                  <w:divBdr>
                    <w:top w:val="none" w:sz="0" w:space="0" w:color="auto"/>
                    <w:left w:val="none" w:sz="0" w:space="0" w:color="auto"/>
                    <w:bottom w:val="none" w:sz="0" w:space="0" w:color="auto"/>
                    <w:right w:val="none" w:sz="0" w:space="0" w:color="auto"/>
                  </w:divBdr>
                  <w:divsChild>
                    <w:div w:id="1252086090">
                      <w:marLeft w:val="0"/>
                      <w:marRight w:val="0"/>
                      <w:marTop w:val="0"/>
                      <w:marBottom w:val="0"/>
                      <w:divBdr>
                        <w:top w:val="none" w:sz="0" w:space="0" w:color="auto"/>
                        <w:left w:val="none" w:sz="0" w:space="0" w:color="auto"/>
                        <w:bottom w:val="none" w:sz="0" w:space="0" w:color="auto"/>
                        <w:right w:val="none" w:sz="0" w:space="0" w:color="auto"/>
                      </w:divBdr>
                    </w:div>
                    <w:div w:id="512257232">
                      <w:marLeft w:val="0"/>
                      <w:marRight w:val="0"/>
                      <w:marTop w:val="0"/>
                      <w:marBottom w:val="0"/>
                      <w:divBdr>
                        <w:top w:val="none" w:sz="0" w:space="0" w:color="auto"/>
                        <w:left w:val="none" w:sz="0" w:space="0" w:color="auto"/>
                        <w:bottom w:val="none" w:sz="0" w:space="0" w:color="auto"/>
                        <w:right w:val="none" w:sz="0" w:space="0" w:color="auto"/>
                      </w:divBdr>
                    </w:div>
                    <w:div w:id="477848618">
                      <w:marLeft w:val="0"/>
                      <w:marRight w:val="0"/>
                      <w:marTop w:val="0"/>
                      <w:marBottom w:val="0"/>
                      <w:divBdr>
                        <w:top w:val="none" w:sz="0" w:space="0" w:color="auto"/>
                        <w:left w:val="none" w:sz="0" w:space="0" w:color="auto"/>
                        <w:bottom w:val="none" w:sz="0" w:space="0" w:color="auto"/>
                        <w:right w:val="none" w:sz="0" w:space="0" w:color="auto"/>
                      </w:divBdr>
                    </w:div>
                  </w:divsChild>
                </w:div>
                <w:div w:id="325978955">
                  <w:marLeft w:val="0"/>
                  <w:marRight w:val="0"/>
                  <w:marTop w:val="0"/>
                  <w:marBottom w:val="0"/>
                  <w:divBdr>
                    <w:top w:val="none" w:sz="0" w:space="0" w:color="auto"/>
                    <w:left w:val="none" w:sz="0" w:space="0" w:color="auto"/>
                    <w:bottom w:val="none" w:sz="0" w:space="0" w:color="auto"/>
                    <w:right w:val="none" w:sz="0" w:space="0" w:color="auto"/>
                  </w:divBdr>
                </w:div>
                <w:div w:id="1739133192">
                  <w:marLeft w:val="0"/>
                  <w:marRight w:val="0"/>
                  <w:marTop w:val="0"/>
                  <w:marBottom w:val="0"/>
                  <w:divBdr>
                    <w:top w:val="none" w:sz="0" w:space="0" w:color="auto"/>
                    <w:left w:val="none" w:sz="0" w:space="0" w:color="auto"/>
                    <w:bottom w:val="none" w:sz="0" w:space="0" w:color="auto"/>
                    <w:right w:val="none" w:sz="0" w:space="0" w:color="auto"/>
                  </w:divBdr>
                  <w:divsChild>
                    <w:div w:id="318777736">
                      <w:marLeft w:val="0"/>
                      <w:marRight w:val="0"/>
                      <w:marTop w:val="0"/>
                      <w:marBottom w:val="0"/>
                      <w:divBdr>
                        <w:top w:val="none" w:sz="0" w:space="0" w:color="auto"/>
                        <w:left w:val="none" w:sz="0" w:space="0" w:color="auto"/>
                        <w:bottom w:val="none" w:sz="0" w:space="0" w:color="auto"/>
                        <w:right w:val="none" w:sz="0" w:space="0" w:color="auto"/>
                      </w:divBdr>
                      <w:divsChild>
                        <w:div w:id="1497191212">
                          <w:marLeft w:val="0"/>
                          <w:marRight w:val="0"/>
                          <w:marTop w:val="0"/>
                          <w:marBottom w:val="0"/>
                          <w:divBdr>
                            <w:top w:val="none" w:sz="0" w:space="0" w:color="auto"/>
                            <w:left w:val="none" w:sz="0" w:space="0" w:color="auto"/>
                            <w:bottom w:val="none" w:sz="0" w:space="0" w:color="auto"/>
                            <w:right w:val="none" w:sz="0" w:space="0" w:color="auto"/>
                          </w:divBdr>
                        </w:div>
                        <w:div w:id="156552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585071">
                  <w:marLeft w:val="0"/>
                  <w:marRight w:val="0"/>
                  <w:marTop w:val="0"/>
                  <w:marBottom w:val="0"/>
                  <w:divBdr>
                    <w:top w:val="none" w:sz="0" w:space="0" w:color="auto"/>
                    <w:left w:val="none" w:sz="0" w:space="0" w:color="auto"/>
                    <w:bottom w:val="none" w:sz="0" w:space="0" w:color="auto"/>
                    <w:right w:val="none" w:sz="0" w:space="0" w:color="auto"/>
                  </w:divBdr>
                </w:div>
                <w:div w:id="481046702">
                  <w:marLeft w:val="0"/>
                  <w:marRight w:val="0"/>
                  <w:marTop w:val="0"/>
                  <w:marBottom w:val="0"/>
                  <w:divBdr>
                    <w:top w:val="none" w:sz="0" w:space="0" w:color="auto"/>
                    <w:left w:val="none" w:sz="0" w:space="0" w:color="auto"/>
                    <w:bottom w:val="none" w:sz="0" w:space="0" w:color="auto"/>
                    <w:right w:val="none" w:sz="0" w:space="0" w:color="auto"/>
                  </w:divBdr>
                </w:div>
                <w:div w:id="230047414">
                  <w:marLeft w:val="0"/>
                  <w:marRight w:val="0"/>
                  <w:marTop w:val="0"/>
                  <w:marBottom w:val="0"/>
                  <w:divBdr>
                    <w:top w:val="none" w:sz="0" w:space="0" w:color="auto"/>
                    <w:left w:val="none" w:sz="0" w:space="0" w:color="auto"/>
                    <w:bottom w:val="none" w:sz="0" w:space="0" w:color="auto"/>
                    <w:right w:val="none" w:sz="0" w:space="0" w:color="auto"/>
                  </w:divBdr>
                </w:div>
                <w:div w:id="1416124209">
                  <w:marLeft w:val="0"/>
                  <w:marRight w:val="0"/>
                  <w:marTop w:val="0"/>
                  <w:marBottom w:val="0"/>
                  <w:divBdr>
                    <w:top w:val="none" w:sz="0" w:space="0" w:color="auto"/>
                    <w:left w:val="none" w:sz="0" w:space="0" w:color="auto"/>
                    <w:bottom w:val="none" w:sz="0" w:space="0" w:color="auto"/>
                    <w:right w:val="none" w:sz="0" w:space="0" w:color="auto"/>
                  </w:divBdr>
                </w:div>
                <w:div w:id="407701922">
                  <w:marLeft w:val="0"/>
                  <w:marRight w:val="0"/>
                  <w:marTop w:val="0"/>
                  <w:marBottom w:val="0"/>
                  <w:divBdr>
                    <w:top w:val="none" w:sz="0" w:space="0" w:color="auto"/>
                    <w:left w:val="none" w:sz="0" w:space="0" w:color="auto"/>
                    <w:bottom w:val="none" w:sz="0" w:space="0" w:color="auto"/>
                    <w:right w:val="none" w:sz="0" w:space="0" w:color="auto"/>
                  </w:divBdr>
                </w:div>
                <w:div w:id="374895575">
                  <w:marLeft w:val="0"/>
                  <w:marRight w:val="0"/>
                  <w:marTop w:val="0"/>
                  <w:marBottom w:val="0"/>
                  <w:divBdr>
                    <w:top w:val="none" w:sz="0" w:space="0" w:color="auto"/>
                    <w:left w:val="none" w:sz="0" w:space="0" w:color="auto"/>
                    <w:bottom w:val="none" w:sz="0" w:space="0" w:color="auto"/>
                    <w:right w:val="none" w:sz="0" w:space="0" w:color="auto"/>
                  </w:divBdr>
                </w:div>
                <w:div w:id="39408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1767">
      <w:bodyDiv w:val="1"/>
      <w:marLeft w:val="0"/>
      <w:marRight w:val="0"/>
      <w:marTop w:val="0"/>
      <w:marBottom w:val="0"/>
      <w:divBdr>
        <w:top w:val="none" w:sz="0" w:space="0" w:color="auto"/>
        <w:left w:val="none" w:sz="0" w:space="0" w:color="auto"/>
        <w:bottom w:val="none" w:sz="0" w:space="0" w:color="auto"/>
        <w:right w:val="none" w:sz="0" w:space="0" w:color="auto"/>
      </w:divBdr>
    </w:div>
    <w:div w:id="1632783872">
      <w:bodyDiv w:val="1"/>
      <w:marLeft w:val="0"/>
      <w:marRight w:val="0"/>
      <w:marTop w:val="0"/>
      <w:marBottom w:val="0"/>
      <w:divBdr>
        <w:top w:val="none" w:sz="0" w:space="0" w:color="auto"/>
        <w:left w:val="none" w:sz="0" w:space="0" w:color="auto"/>
        <w:bottom w:val="none" w:sz="0" w:space="0" w:color="auto"/>
        <w:right w:val="none" w:sz="0" w:space="0" w:color="auto"/>
      </w:divBdr>
    </w:div>
    <w:div w:id="201044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7C6DA5-7139-46E5-93F2-31B7D23B2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3393</Words>
  <Characters>19343</Characters>
  <Application>Microsoft Office Word</Application>
  <DocSecurity>0</DocSecurity>
  <Lines>161</Lines>
  <Paragraphs>45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dc:creator>
  <cp:lastModifiedBy>Mirjana Zuzija</cp:lastModifiedBy>
  <cp:revision>34</cp:revision>
  <cp:lastPrinted>2016-02-18T15:47:00Z</cp:lastPrinted>
  <dcterms:created xsi:type="dcterms:W3CDTF">2016-02-19T08:46:00Z</dcterms:created>
  <dcterms:modified xsi:type="dcterms:W3CDTF">2017-01-19T13:04:00Z</dcterms:modified>
</cp:coreProperties>
</file>